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3375D1A" w14:textId="77777777" w:rsidR="00326C8C" w:rsidRPr="00DB2D98" w:rsidRDefault="00326C8C">
      <w:pPr>
        <w:rPr>
          <w:rFonts w:ascii="Calibri" w:hAnsi="Calibri" w:cs="Calibri"/>
        </w:rPr>
      </w:pPr>
    </w:p>
    <w:p w14:paraId="3FF10C05" w14:textId="3FFF555F" w:rsidR="00326C8C" w:rsidRDefault="00517F1C" w:rsidP="00DB2D98">
      <w:pPr>
        <w:jc w:val="center"/>
        <w:rPr>
          <w:rFonts w:ascii="Calibri" w:hAnsi="Calibri" w:cs="Calibri"/>
        </w:rPr>
      </w:pPr>
      <w:r>
        <w:rPr>
          <w:rFonts w:ascii="Calibri" w:hAnsi="Calibri" w:cs="Calibri"/>
          <w:noProof/>
        </w:rPr>
        <w:drawing>
          <wp:inline distT="0" distB="0" distL="0" distR="0" wp14:anchorId="417AF926" wp14:editId="6E81698F">
            <wp:extent cx="2160000" cy="1329772"/>
            <wp:effectExtent l="0" t="0" r="0" b="3810"/>
            <wp:docPr id="1431698743" name="Grafik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31698743" name="Grafik 1431698743"/>
                    <pic:cNvPicPr/>
                  </pic:nvPicPr>
                  <pic:blipFill>
                    <a:blip r:embed="rId5" cstate="print">
                      <a:extLst>
                        <a:ext uri="{28A0092B-C50C-407E-A947-70E740481C1C}">
                          <a14:useLocalDpi xmlns:a14="http://schemas.microsoft.com/office/drawing/2010/main" val="0"/>
                        </a:ext>
                      </a:extLst>
                    </a:blip>
                    <a:stretch>
                      <a:fillRect/>
                    </a:stretch>
                  </pic:blipFill>
                  <pic:spPr>
                    <a:xfrm>
                      <a:off x="0" y="0"/>
                      <a:ext cx="2160000" cy="1329772"/>
                    </a:xfrm>
                    <a:prstGeom prst="rect">
                      <a:avLst/>
                    </a:prstGeom>
                  </pic:spPr>
                </pic:pic>
              </a:graphicData>
            </a:graphic>
          </wp:inline>
        </w:drawing>
      </w:r>
    </w:p>
    <w:p w14:paraId="2CDE1E5A" w14:textId="77777777" w:rsidR="00DB2D98" w:rsidRDefault="00DB2D98" w:rsidP="00DB2D98">
      <w:pPr>
        <w:jc w:val="center"/>
        <w:rPr>
          <w:rFonts w:ascii="Calibri" w:hAnsi="Calibri" w:cs="Calibri"/>
        </w:rPr>
      </w:pPr>
      <w:r w:rsidRPr="00DB2D98">
        <w:rPr>
          <w:rFonts w:ascii="Calibri" w:hAnsi="Calibri" w:cs="Calibri"/>
          <w:b/>
          <w:bCs/>
          <w:sz w:val="28"/>
          <w:szCs w:val="28"/>
        </w:rPr>
        <w:t>Der Schlüsselbund</w:t>
      </w:r>
      <w:r w:rsidRPr="00DB2D98">
        <w:rPr>
          <w:rFonts w:ascii="Calibri" w:hAnsi="Calibri" w:cs="Calibri"/>
          <w:sz w:val="28"/>
          <w:szCs w:val="28"/>
        </w:rPr>
        <w:t xml:space="preserve"> </w:t>
      </w:r>
      <w:r w:rsidRPr="00DB2D98">
        <w:rPr>
          <w:rFonts w:ascii="Calibri" w:hAnsi="Calibri" w:cs="Calibri"/>
        </w:rPr>
        <w:br/>
      </w:r>
      <w:r w:rsidRPr="00114BCA">
        <w:rPr>
          <w:rFonts w:ascii="Calibri" w:hAnsi="Calibri" w:cs="Calibri"/>
          <w:sz w:val="24"/>
          <w:szCs w:val="24"/>
        </w:rPr>
        <w:t>der Himmelpfort-Confrerie</w:t>
      </w:r>
    </w:p>
    <w:p w14:paraId="3667E588" w14:textId="5C6E3FA5" w:rsidR="00114BCA" w:rsidRDefault="00114BCA" w:rsidP="00DB2D98">
      <w:pPr>
        <w:jc w:val="center"/>
        <w:rPr>
          <w:rFonts w:ascii="Calibri" w:hAnsi="Calibri" w:cs="Calibri"/>
        </w:rPr>
      </w:pPr>
      <w:r>
        <w:rPr>
          <w:rFonts w:ascii="Calibri" w:hAnsi="Calibri" w:cs="Calibri"/>
        </w:rPr>
        <w:t>Vorschläge für geistliche und praktische Schwerpunkte der Confrerie</w:t>
      </w:r>
    </w:p>
    <w:p w14:paraId="0A2AF3F8" w14:textId="77777777" w:rsidR="00DB2D98" w:rsidRPr="00DB2D98" w:rsidRDefault="00DB2D98" w:rsidP="00DB2D98">
      <w:pPr>
        <w:jc w:val="center"/>
        <w:rPr>
          <w:rFonts w:ascii="Calibri" w:hAnsi="Calibri" w:cs="Calibri"/>
        </w:rPr>
      </w:pPr>
    </w:p>
    <w:p w14:paraId="4AC10E95" w14:textId="77777777" w:rsidR="00DB2D98" w:rsidRDefault="00DB2D98">
      <w:pPr>
        <w:rPr>
          <w:rFonts w:ascii="Calibri" w:hAnsi="Calibri" w:cs="Calibri"/>
        </w:rPr>
      </w:pPr>
    </w:p>
    <w:p w14:paraId="58862A4D" w14:textId="77777777" w:rsidR="00DB2D98" w:rsidRDefault="00DB2D98">
      <w:pPr>
        <w:rPr>
          <w:rFonts w:ascii="Calibri" w:hAnsi="Calibri" w:cs="Calibri"/>
        </w:rPr>
      </w:pPr>
    </w:p>
    <w:p w14:paraId="792C4A8A" w14:textId="5E1D1761" w:rsidR="00DB2D98" w:rsidRDefault="00DB2D98">
      <w:pPr>
        <w:rPr>
          <w:rFonts w:ascii="Calibri" w:hAnsi="Calibri" w:cs="Calibri"/>
        </w:rPr>
      </w:pPr>
      <w:r>
        <w:rPr>
          <w:rFonts w:ascii="Calibri" w:hAnsi="Calibri" w:cs="Calibri"/>
        </w:rPr>
        <w:t xml:space="preserve">Die Confrerie ist eine freiwillige Vereinigung von katholischen Gläubigen mit dem Ziel sich ihrer Kirche oder Kirchen betend anzunehmen, damit sie allen offen stehen für Gebet, Stille, Besinnung. </w:t>
      </w:r>
    </w:p>
    <w:p w14:paraId="019EC1B1" w14:textId="1D71AE4F" w:rsidR="00822AE1" w:rsidRPr="00DB2D98" w:rsidRDefault="00822AE1">
      <w:pPr>
        <w:rPr>
          <w:rFonts w:ascii="Calibri" w:hAnsi="Calibri" w:cs="Calibri"/>
        </w:rPr>
      </w:pPr>
      <w:r w:rsidRPr="00DB2D98">
        <w:rPr>
          <w:rFonts w:ascii="Calibri" w:hAnsi="Calibri" w:cs="Calibri"/>
        </w:rPr>
        <w:t>Die Schlüssel d</w:t>
      </w:r>
      <w:r w:rsidR="00DB2D98">
        <w:rPr>
          <w:rFonts w:ascii="Calibri" w:hAnsi="Calibri" w:cs="Calibri"/>
        </w:rPr>
        <w:t>ies</w:t>
      </w:r>
      <w:r w:rsidRPr="00DB2D98">
        <w:rPr>
          <w:rFonts w:ascii="Calibri" w:hAnsi="Calibri" w:cs="Calibri"/>
        </w:rPr>
        <w:t>es gemeinsamen Engagements für einladende, offene Kirchen</w:t>
      </w:r>
      <w:r w:rsidR="00DB2D98" w:rsidRPr="00DB2D98">
        <w:rPr>
          <w:rFonts w:ascii="Calibri" w:hAnsi="Calibri" w:cs="Calibri"/>
        </w:rPr>
        <w:t>:</w:t>
      </w:r>
    </w:p>
    <w:p w14:paraId="5FFDBCDE" w14:textId="77777777" w:rsidR="00DB2D98" w:rsidRPr="00DB2D98" w:rsidRDefault="00DB2D98">
      <w:pPr>
        <w:rPr>
          <w:rFonts w:ascii="Calibri" w:hAnsi="Calibri" w:cs="Calibri"/>
        </w:rPr>
      </w:pPr>
    </w:p>
    <w:p w14:paraId="1C6906EC" w14:textId="762328F8" w:rsidR="00822AE1" w:rsidRPr="00DB2D98" w:rsidRDefault="00822AE1" w:rsidP="00DB2D98">
      <w:pPr>
        <w:jc w:val="center"/>
        <w:rPr>
          <w:rFonts w:ascii="Calibri" w:hAnsi="Calibri" w:cs="Calibri"/>
          <w:b/>
          <w:bCs/>
        </w:rPr>
      </w:pPr>
      <w:r w:rsidRPr="00DB2D98">
        <w:rPr>
          <w:rFonts w:ascii="Calibri" w:hAnsi="Calibri" w:cs="Calibri"/>
          <w:b/>
          <w:bCs/>
        </w:rPr>
        <w:t xml:space="preserve">Gebet </w:t>
      </w:r>
      <w:r w:rsidR="00DB2D98" w:rsidRPr="00DB2D98">
        <w:rPr>
          <w:rFonts w:ascii="Calibri" w:hAnsi="Calibri" w:cs="Calibri"/>
          <w:b/>
          <w:bCs/>
        </w:rPr>
        <w:t xml:space="preserve">  </w:t>
      </w:r>
      <w:r w:rsidRPr="00DB2D98">
        <w:rPr>
          <w:rFonts w:ascii="Calibri" w:hAnsi="Calibri" w:cs="Calibri"/>
          <w:b/>
          <w:bCs/>
        </w:rPr>
        <w:t>–</w:t>
      </w:r>
      <w:r w:rsidR="00DB2D98" w:rsidRPr="00DB2D98">
        <w:rPr>
          <w:rFonts w:ascii="Calibri" w:hAnsi="Calibri" w:cs="Calibri"/>
          <w:b/>
          <w:bCs/>
        </w:rPr>
        <w:t xml:space="preserve">  </w:t>
      </w:r>
      <w:r w:rsidRPr="00DB2D98">
        <w:rPr>
          <w:rFonts w:ascii="Calibri" w:hAnsi="Calibri" w:cs="Calibri"/>
          <w:b/>
          <w:bCs/>
        </w:rPr>
        <w:t xml:space="preserve"> Dienst</w:t>
      </w:r>
      <w:r w:rsidR="00DB2D98" w:rsidRPr="00DB2D98">
        <w:rPr>
          <w:rFonts w:ascii="Calibri" w:hAnsi="Calibri" w:cs="Calibri"/>
          <w:b/>
          <w:bCs/>
        </w:rPr>
        <w:t xml:space="preserve">  </w:t>
      </w:r>
      <w:r w:rsidRPr="00DB2D98">
        <w:rPr>
          <w:rFonts w:ascii="Calibri" w:hAnsi="Calibri" w:cs="Calibri"/>
          <w:b/>
          <w:bCs/>
        </w:rPr>
        <w:t xml:space="preserve"> –</w:t>
      </w:r>
      <w:r w:rsidR="00DB2D98" w:rsidRPr="00DB2D98">
        <w:rPr>
          <w:rFonts w:ascii="Calibri" w:hAnsi="Calibri" w:cs="Calibri"/>
          <w:b/>
          <w:bCs/>
        </w:rPr>
        <w:t xml:space="preserve">  </w:t>
      </w:r>
      <w:r w:rsidRPr="00DB2D98">
        <w:rPr>
          <w:rFonts w:ascii="Calibri" w:hAnsi="Calibri" w:cs="Calibri"/>
          <w:b/>
          <w:bCs/>
        </w:rPr>
        <w:t xml:space="preserve"> Verbundenheit</w:t>
      </w:r>
    </w:p>
    <w:p w14:paraId="4A4E2D39" w14:textId="77777777" w:rsidR="00822AE1" w:rsidRDefault="00822AE1">
      <w:pPr>
        <w:rPr>
          <w:rFonts w:ascii="Calibri" w:hAnsi="Calibri" w:cs="Calibri"/>
        </w:rPr>
      </w:pPr>
    </w:p>
    <w:p w14:paraId="641EFF93" w14:textId="55309723" w:rsidR="00DB2D98" w:rsidRDefault="00DB2D98">
      <w:pPr>
        <w:rPr>
          <w:rFonts w:ascii="Calibri" w:hAnsi="Calibri" w:cs="Calibri"/>
        </w:rPr>
      </w:pPr>
      <w:r>
        <w:rPr>
          <w:rFonts w:ascii="Calibri" w:hAnsi="Calibri" w:cs="Calibri"/>
        </w:rPr>
        <w:t xml:space="preserve">Der erste Schlüssel ist das Gebet, in der Kirche, vor verschlossenen Kirchtüren, im Alltag eingebettet, wenn geht täglich. </w:t>
      </w:r>
    </w:p>
    <w:p w14:paraId="0CBDF690" w14:textId="319063D3" w:rsidR="00DB2D98" w:rsidRDefault="00DB2D98">
      <w:pPr>
        <w:rPr>
          <w:rFonts w:ascii="Calibri" w:hAnsi="Calibri" w:cs="Calibri"/>
        </w:rPr>
      </w:pPr>
      <w:r>
        <w:rPr>
          <w:rFonts w:ascii="Calibri" w:hAnsi="Calibri" w:cs="Calibri"/>
        </w:rPr>
        <w:t>Der zweite Schlüssel ist der Dienst, damit die Kirche offenstehen kann, gepflegt ist, die Menschen, die kommen sich willkommen</w:t>
      </w:r>
      <w:r w:rsidR="00FC663D">
        <w:rPr>
          <w:rFonts w:ascii="Calibri" w:hAnsi="Calibri" w:cs="Calibri"/>
        </w:rPr>
        <w:t>-geheißen fühlen können.</w:t>
      </w:r>
    </w:p>
    <w:p w14:paraId="57F6C5F7" w14:textId="56C07D36" w:rsidR="00FC663D" w:rsidRDefault="00FC663D">
      <w:pPr>
        <w:rPr>
          <w:rFonts w:ascii="Calibri" w:hAnsi="Calibri" w:cs="Calibri"/>
        </w:rPr>
      </w:pPr>
      <w:r>
        <w:rPr>
          <w:rFonts w:ascii="Calibri" w:hAnsi="Calibri" w:cs="Calibri"/>
        </w:rPr>
        <w:t xml:space="preserve">Der Schlüsselbund, der Ring, der die beiden Schlüssel </w:t>
      </w:r>
      <w:r w:rsidR="00517F1C">
        <w:rPr>
          <w:rFonts w:ascii="Calibri" w:hAnsi="Calibri" w:cs="Calibri"/>
        </w:rPr>
        <w:t>zusammenhält</w:t>
      </w:r>
      <w:r>
        <w:rPr>
          <w:rFonts w:ascii="Calibri" w:hAnsi="Calibri" w:cs="Calibri"/>
        </w:rPr>
        <w:t xml:space="preserve">, das ist die Verbundenheit innerhalb der Confrerie und unter den verschiedenen Confrerien, gelebte Gemeinschaft und das sich gegenseitig im Gebet mittragen. </w:t>
      </w:r>
    </w:p>
    <w:p w14:paraId="2B5D9ED7" w14:textId="4D552EF2" w:rsidR="00FC663D" w:rsidRDefault="00FC663D">
      <w:pPr>
        <w:rPr>
          <w:rFonts w:ascii="Calibri" w:hAnsi="Calibri" w:cs="Calibri"/>
        </w:rPr>
      </w:pPr>
      <w:r>
        <w:rPr>
          <w:rFonts w:ascii="Calibri" w:hAnsi="Calibri" w:cs="Calibri"/>
        </w:rPr>
        <w:t xml:space="preserve">  </w:t>
      </w:r>
    </w:p>
    <w:p w14:paraId="24B5BC03" w14:textId="6F8C63E3" w:rsidR="00DB2D98" w:rsidRDefault="00DB2D98">
      <w:pPr>
        <w:rPr>
          <w:rFonts w:ascii="Wingdings 3" w:hAnsi="Wingdings 3" w:cs="Segoe UI"/>
        </w:rPr>
      </w:pPr>
      <w:r>
        <w:rPr>
          <w:rFonts w:ascii="Calibri" w:hAnsi="Calibri" w:cs="Calibri"/>
        </w:rPr>
        <w:t xml:space="preserve">           Verbundenheit</w:t>
      </w:r>
      <w:r w:rsidRPr="00DB2D98">
        <w:rPr>
          <w:rFonts w:ascii="Wingdings 3" w:hAnsi="Wingdings 3" w:cs="Segoe UI"/>
        </w:rPr>
        <w:t>(</w:t>
      </w:r>
      <w:r>
        <w:rPr>
          <w:rFonts w:ascii="Wingdings 3" w:hAnsi="Wingdings 3" w:cs="Segoe UI"/>
        </w:rPr>
        <w:t xml:space="preserve"> </w:t>
      </w:r>
    </w:p>
    <w:p w14:paraId="687B39BF" w14:textId="60B299F8" w:rsidR="00DB2D98" w:rsidRDefault="00DB2D98">
      <w:pPr>
        <w:rPr>
          <w:rFonts w:ascii="Calibri" w:hAnsi="Calibri" w:cs="Calibri"/>
        </w:rPr>
      </w:pPr>
      <w:r>
        <w:rPr>
          <w:rFonts w:ascii="Calibri" w:hAnsi="Calibri" w:cs="Calibri"/>
        </w:rPr>
        <w:t xml:space="preserve">Gebet   </w:t>
      </w:r>
      <w:r w:rsidRPr="00DB2D98">
        <w:rPr>
          <w:rFonts w:ascii="Wingdings 3" w:hAnsi="Wingdings 3" w:cs="Segoe UI"/>
        </w:rPr>
        <w:t>&amp;</w:t>
      </w:r>
      <w:r>
        <w:rPr>
          <w:rFonts w:ascii="Calibri" w:hAnsi="Calibri" w:cs="Calibri"/>
        </w:rPr>
        <w:t xml:space="preserve"> </w:t>
      </w:r>
      <w:r w:rsidR="00517F1C">
        <w:rPr>
          <w:rFonts w:ascii="Calibri" w:hAnsi="Calibri" w:cs="Calibri"/>
          <w:noProof/>
        </w:rPr>
        <w:drawing>
          <wp:inline distT="0" distB="0" distL="0" distR="0" wp14:anchorId="49F3FD14" wp14:editId="7C94AB6D">
            <wp:extent cx="1800000" cy="1108143"/>
            <wp:effectExtent l="0" t="0" r="0" b="0"/>
            <wp:docPr id="1335451970" name="Grafik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31698743" name="Grafik 1431698743"/>
                    <pic:cNvPicPr/>
                  </pic:nvPicPr>
                  <pic:blipFill>
                    <a:blip r:embed="rId6" cstate="print">
                      <a:extLst>
                        <a:ext uri="{28A0092B-C50C-407E-A947-70E740481C1C}">
                          <a14:useLocalDpi xmlns:a14="http://schemas.microsoft.com/office/drawing/2010/main" val="0"/>
                        </a:ext>
                      </a:extLst>
                    </a:blip>
                    <a:stretch>
                      <a:fillRect/>
                    </a:stretch>
                  </pic:blipFill>
                  <pic:spPr>
                    <a:xfrm>
                      <a:off x="0" y="0"/>
                      <a:ext cx="1800000" cy="1108143"/>
                    </a:xfrm>
                    <a:prstGeom prst="rect">
                      <a:avLst/>
                    </a:prstGeom>
                  </pic:spPr>
                </pic:pic>
              </a:graphicData>
            </a:graphic>
          </wp:inline>
        </w:drawing>
      </w:r>
      <w:r>
        <w:rPr>
          <w:rFonts w:ascii="Calibri" w:hAnsi="Calibri" w:cs="Calibri"/>
        </w:rPr>
        <w:t xml:space="preserve">  </w:t>
      </w:r>
      <w:r w:rsidRPr="00DB2D98">
        <w:rPr>
          <w:rFonts w:ascii="Wingdings 3" w:hAnsi="Wingdings 3" w:cs="Segoe UI"/>
        </w:rPr>
        <w:t>%</w:t>
      </w:r>
      <w:r>
        <w:rPr>
          <w:rFonts w:ascii="Wingdings 3" w:hAnsi="Wingdings 3" w:cs="Segoe UI"/>
        </w:rPr>
        <w:t xml:space="preserve"> </w:t>
      </w:r>
      <w:r>
        <w:rPr>
          <w:rFonts w:ascii="Calibri" w:hAnsi="Calibri" w:cs="Calibri"/>
        </w:rPr>
        <w:t xml:space="preserve">Dienst </w:t>
      </w:r>
    </w:p>
    <w:p w14:paraId="2E55262D" w14:textId="77777777" w:rsidR="00DB2D98" w:rsidRPr="00DB2D98" w:rsidRDefault="00DB2D98">
      <w:pPr>
        <w:rPr>
          <w:rFonts w:ascii="Calibri" w:hAnsi="Calibri" w:cs="Calibri"/>
        </w:rPr>
      </w:pPr>
    </w:p>
    <w:p w14:paraId="7365019E" w14:textId="77777777" w:rsidR="00822AE1" w:rsidRPr="00DB2D98" w:rsidRDefault="00822AE1">
      <w:pPr>
        <w:rPr>
          <w:rFonts w:ascii="Calibri" w:hAnsi="Calibri" w:cs="Calibri"/>
        </w:rPr>
      </w:pPr>
    </w:p>
    <w:p w14:paraId="536C107C" w14:textId="6D0F0A5E" w:rsidR="00822AE1" w:rsidRPr="00FC663D" w:rsidRDefault="00822AE1" w:rsidP="00FC663D">
      <w:pPr>
        <w:pStyle w:val="Listenabsatz"/>
        <w:numPr>
          <w:ilvl w:val="0"/>
          <w:numId w:val="1"/>
        </w:numPr>
        <w:rPr>
          <w:rFonts w:ascii="Calibri" w:hAnsi="Calibri" w:cs="Calibri"/>
          <w:b/>
          <w:bCs/>
        </w:rPr>
      </w:pPr>
      <w:r w:rsidRPr="00FC663D">
        <w:rPr>
          <w:rFonts w:ascii="Calibri" w:hAnsi="Calibri" w:cs="Calibri"/>
          <w:b/>
          <w:bCs/>
        </w:rPr>
        <w:lastRenderedPageBreak/>
        <w:t>Gebet</w:t>
      </w:r>
    </w:p>
    <w:p w14:paraId="680CD950" w14:textId="706C09C1" w:rsidR="00822AE1" w:rsidRPr="00DB2D98" w:rsidRDefault="00517F1C">
      <w:pPr>
        <w:rPr>
          <w:rFonts w:ascii="Calibri" w:hAnsi="Calibri" w:cs="Calibri"/>
        </w:rPr>
      </w:pPr>
      <w:r>
        <w:rPr>
          <w:rFonts w:ascii="Calibri" w:hAnsi="Calibri" w:cs="Calibri"/>
        </w:rPr>
        <w:t>Die Mitglieder der Confrerie sind eingeladen zu beten. Es</w:t>
      </w:r>
      <w:r w:rsidR="00FC663D">
        <w:rPr>
          <w:rFonts w:ascii="Calibri" w:hAnsi="Calibri" w:cs="Calibri"/>
        </w:rPr>
        <w:t xml:space="preserve"> s</w:t>
      </w:r>
      <w:r w:rsidR="00822AE1" w:rsidRPr="00DB2D98">
        <w:rPr>
          <w:rFonts w:ascii="Calibri" w:hAnsi="Calibri" w:cs="Calibri"/>
        </w:rPr>
        <w:t>oll ein Ansporn sein</w:t>
      </w:r>
      <w:r>
        <w:rPr>
          <w:rFonts w:ascii="Calibri" w:hAnsi="Calibri" w:cs="Calibri"/>
        </w:rPr>
        <w:t xml:space="preserve"> im geistlichen Leben zu wachsen</w:t>
      </w:r>
      <w:r w:rsidR="00822AE1" w:rsidRPr="00DB2D98">
        <w:rPr>
          <w:rFonts w:ascii="Calibri" w:hAnsi="Calibri" w:cs="Calibri"/>
        </w:rPr>
        <w:t>, nie ein Grund für schlechtes Gewissen, die einen tragen die, denen es gerade schwerfällt</w:t>
      </w:r>
      <w:r>
        <w:rPr>
          <w:rFonts w:ascii="Calibri" w:hAnsi="Calibri" w:cs="Calibri"/>
        </w:rPr>
        <w:t xml:space="preserve"> zu beten</w:t>
      </w:r>
      <w:r w:rsidR="00822AE1" w:rsidRPr="00DB2D98">
        <w:rPr>
          <w:rFonts w:ascii="Calibri" w:hAnsi="Calibri" w:cs="Calibri"/>
        </w:rPr>
        <w:t>, mit ihrem Gebet</w:t>
      </w:r>
      <w:r w:rsidR="00FC663D">
        <w:rPr>
          <w:rFonts w:ascii="Calibri" w:hAnsi="Calibri" w:cs="Calibri"/>
        </w:rPr>
        <w:t xml:space="preserve">. Unsicherheit, ob man </w:t>
      </w:r>
      <w:r>
        <w:rPr>
          <w:rFonts w:ascii="Calibri" w:hAnsi="Calibri" w:cs="Calibri"/>
        </w:rPr>
        <w:t xml:space="preserve">denn </w:t>
      </w:r>
      <w:r w:rsidR="00FC663D">
        <w:rPr>
          <w:rFonts w:ascii="Calibri" w:hAnsi="Calibri" w:cs="Calibri"/>
        </w:rPr>
        <w:t>ausreichend beten kann, soll nie ein Grund sein</w:t>
      </w:r>
      <w:r>
        <w:rPr>
          <w:rFonts w:ascii="Calibri" w:hAnsi="Calibri" w:cs="Calibri"/>
        </w:rPr>
        <w:t>, nicht</w:t>
      </w:r>
      <w:r w:rsidR="00FC663D">
        <w:rPr>
          <w:rFonts w:ascii="Calibri" w:hAnsi="Calibri" w:cs="Calibri"/>
        </w:rPr>
        <w:t xml:space="preserve"> Mitglied zu werden. </w:t>
      </w:r>
    </w:p>
    <w:p w14:paraId="23963DEE" w14:textId="5FCABF52" w:rsidR="00822AE1" w:rsidRPr="00DB2D98" w:rsidRDefault="00FC663D">
      <w:pPr>
        <w:rPr>
          <w:rFonts w:ascii="Calibri" w:hAnsi="Calibri" w:cs="Calibri"/>
        </w:rPr>
      </w:pPr>
      <w:proofErr w:type="spellStart"/>
      <w:r>
        <w:rPr>
          <w:rFonts w:ascii="Calibri" w:hAnsi="Calibri" w:cs="Calibri"/>
        </w:rPr>
        <w:t>So weit</w:t>
      </w:r>
      <w:proofErr w:type="spellEnd"/>
      <w:r>
        <w:rPr>
          <w:rFonts w:ascii="Calibri" w:hAnsi="Calibri" w:cs="Calibri"/>
        </w:rPr>
        <w:t xml:space="preserve"> man kann und sofern man nicht vergisst, möge man folgendes beten:</w:t>
      </w:r>
    </w:p>
    <w:p w14:paraId="0CE22513" w14:textId="683CDB51" w:rsidR="00822AE1" w:rsidRDefault="00FC663D">
      <w:pPr>
        <w:rPr>
          <w:rFonts w:ascii="Calibri" w:hAnsi="Calibri" w:cs="Calibri"/>
        </w:rPr>
      </w:pPr>
      <w:r>
        <w:rPr>
          <w:rFonts w:ascii="Calibri" w:hAnsi="Calibri" w:cs="Calibri"/>
        </w:rPr>
        <w:t xml:space="preserve">Das </w:t>
      </w:r>
      <w:r w:rsidR="00822AE1" w:rsidRPr="00DB2D98">
        <w:rPr>
          <w:rFonts w:ascii="Calibri" w:hAnsi="Calibri" w:cs="Calibri"/>
        </w:rPr>
        <w:t xml:space="preserve">Basis-Gebet – </w:t>
      </w:r>
      <w:r>
        <w:rPr>
          <w:rFonts w:ascii="Calibri" w:hAnsi="Calibri" w:cs="Calibri"/>
        </w:rPr>
        <w:t xml:space="preserve">das </w:t>
      </w:r>
      <w:r w:rsidR="00822AE1" w:rsidRPr="00DB2D98">
        <w:rPr>
          <w:rFonts w:ascii="Calibri" w:hAnsi="Calibri" w:cs="Calibri"/>
        </w:rPr>
        <w:t>Stoßgebet „</w:t>
      </w:r>
      <w:proofErr w:type="spellStart"/>
      <w:r w:rsidR="00822AE1" w:rsidRPr="00DB2D98">
        <w:rPr>
          <w:rFonts w:ascii="Calibri" w:hAnsi="Calibri" w:cs="Calibri"/>
        </w:rPr>
        <w:t>Effata</w:t>
      </w:r>
      <w:proofErr w:type="spellEnd"/>
      <w:r w:rsidR="00822AE1" w:rsidRPr="00DB2D98">
        <w:rPr>
          <w:rFonts w:ascii="Calibri" w:hAnsi="Calibri" w:cs="Calibri"/>
        </w:rPr>
        <w:t>“</w:t>
      </w:r>
    </w:p>
    <w:p w14:paraId="6C13D8CD" w14:textId="6DB1BC38" w:rsidR="00517F1C" w:rsidRPr="00DB2D98" w:rsidRDefault="00517F1C" w:rsidP="00517F1C">
      <w:pPr>
        <w:rPr>
          <w:rFonts w:ascii="Calibri" w:hAnsi="Calibri" w:cs="Calibri"/>
        </w:rPr>
      </w:pPr>
      <w:r>
        <w:rPr>
          <w:rFonts w:ascii="Calibri" w:hAnsi="Calibri" w:cs="Calibri"/>
          <w:lang w:val="de-DE"/>
        </w:rPr>
        <w:t xml:space="preserve"> </w:t>
      </w:r>
      <w:r>
        <w:rPr>
          <w:rFonts w:ascii="Calibri" w:hAnsi="Calibri" w:cs="Calibri"/>
          <w:lang w:val="de-DE"/>
        </w:rPr>
        <w:tab/>
      </w:r>
      <w:r>
        <w:rPr>
          <w:rFonts w:ascii="Calibri" w:hAnsi="Calibri" w:cs="Calibri"/>
          <w:lang w:val="de-DE"/>
        </w:rPr>
        <w:tab/>
      </w:r>
      <w:proofErr w:type="gramStart"/>
      <w:r>
        <w:rPr>
          <w:rFonts w:ascii="Calibri" w:hAnsi="Calibri" w:cs="Calibri"/>
          <w:lang w:val="de-DE"/>
        </w:rPr>
        <w:t xml:space="preserve">„ </w:t>
      </w:r>
      <w:r w:rsidRPr="00517F1C">
        <w:rPr>
          <w:rFonts w:ascii="Calibri" w:hAnsi="Calibri" w:cs="Calibri"/>
          <w:lang w:val="de-DE"/>
        </w:rPr>
        <w:t>EFFATA</w:t>
      </w:r>
      <w:proofErr w:type="gramEnd"/>
      <w:r w:rsidRPr="00517F1C">
        <w:rPr>
          <w:rFonts w:ascii="Calibri" w:hAnsi="Calibri" w:cs="Calibri"/>
          <w:lang w:val="de-DE"/>
        </w:rPr>
        <w:t>!</w:t>
      </w:r>
      <w:r>
        <w:rPr>
          <w:rFonts w:ascii="Calibri" w:hAnsi="Calibri" w:cs="Calibri"/>
          <w:lang w:val="de-DE"/>
        </w:rPr>
        <w:t xml:space="preserve"> </w:t>
      </w:r>
      <w:r w:rsidRPr="00517F1C">
        <w:rPr>
          <w:rFonts w:ascii="Calibri" w:hAnsi="Calibri" w:cs="Calibri"/>
          <w:lang w:val="de-DE"/>
        </w:rPr>
        <w:t>Herr Jesus,</w:t>
      </w:r>
      <w:r>
        <w:rPr>
          <w:rFonts w:ascii="Calibri" w:hAnsi="Calibri" w:cs="Calibri"/>
          <w:lang w:val="de-DE"/>
        </w:rPr>
        <w:t xml:space="preserve"> </w:t>
      </w:r>
      <w:r w:rsidRPr="00517F1C">
        <w:rPr>
          <w:rFonts w:ascii="Calibri" w:hAnsi="Calibri" w:cs="Calibri"/>
          <w:lang w:val="de-DE"/>
        </w:rPr>
        <w:t>öffne hier die Herzen</w:t>
      </w:r>
      <w:r>
        <w:rPr>
          <w:rFonts w:ascii="Calibri" w:hAnsi="Calibri" w:cs="Calibri"/>
          <w:lang w:val="de-DE"/>
        </w:rPr>
        <w:t xml:space="preserve"> </w:t>
      </w:r>
      <w:r w:rsidRPr="00517F1C">
        <w:rPr>
          <w:rFonts w:ascii="Calibri" w:hAnsi="Calibri" w:cs="Calibri"/>
          <w:lang w:val="de-DE"/>
        </w:rPr>
        <w:t>und die Türen!</w:t>
      </w:r>
      <w:r>
        <w:rPr>
          <w:rFonts w:ascii="Calibri" w:hAnsi="Calibri" w:cs="Calibri"/>
          <w:lang w:val="de-DE"/>
        </w:rPr>
        <w:t xml:space="preserve"> </w:t>
      </w:r>
      <w:r w:rsidRPr="00517F1C">
        <w:rPr>
          <w:rFonts w:ascii="Calibri" w:hAnsi="Calibri" w:cs="Calibri"/>
          <w:lang w:val="de-DE"/>
        </w:rPr>
        <w:t>Amen.</w:t>
      </w:r>
      <w:r>
        <w:rPr>
          <w:rFonts w:ascii="Calibri" w:hAnsi="Calibri" w:cs="Calibri"/>
          <w:lang w:val="de-DE"/>
        </w:rPr>
        <w:t>“</w:t>
      </w:r>
    </w:p>
    <w:p w14:paraId="3B00BDA4" w14:textId="77777777" w:rsidR="00517F1C" w:rsidRDefault="00517F1C">
      <w:pPr>
        <w:rPr>
          <w:rFonts w:ascii="Calibri" w:hAnsi="Calibri" w:cs="Calibri"/>
        </w:rPr>
      </w:pPr>
    </w:p>
    <w:p w14:paraId="2B977EE0" w14:textId="568EAFF2" w:rsidR="00822AE1" w:rsidRPr="00DB2D98" w:rsidRDefault="00822AE1">
      <w:pPr>
        <w:rPr>
          <w:rFonts w:ascii="Calibri" w:hAnsi="Calibri" w:cs="Calibri"/>
        </w:rPr>
      </w:pPr>
      <w:r w:rsidRPr="00DB2D98">
        <w:rPr>
          <w:rFonts w:ascii="Calibri" w:hAnsi="Calibri" w:cs="Calibri"/>
        </w:rPr>
        <w:t>Confrerien könne sich weitere Anregungen</w:t>
      </w:r>
      <w:r w:rsidR="00FC663D">
        <w:rPr>
          <w:rFonts w:ascii="Calibri" w:hAnsi="Calibri" w:cs="Calibri"/>
        </w:rPr>
        <w:t xml:space="preserve"> zum Gebet</w:t>
      </w:r>
      <w:r w:rsidRPr="00DB2D98">
        <w:rPr>
          <w:rFonts w:ascii="Calibri" w:hAnsi="Calibri" w:cs="Calibri"/>
        </w:rPr>
        <w:t xml:space="preserve"> geben:</w:t>
      </w:r>
    </w:p>
    <w:p w14:paraId="6EB70D6C" w14:textId="7CA5024C" w:rsidR="00B24412" w:rsidRPr="00B24412" w:rsidRDefault="00114BCA" w:rsidP="00B24412">
      <w:pPr>
        <w:pStyle w:val="Listenabsatz"/>
        <w:numPr>
          <w:ilvl w:val="0"/>
          <w:numId w:val="2"/>
        </w:numPr>
        <w:rPr>
          <w:rFonts w:ascii="Calibri" w:hAnsi="Calibri" w:cs="Calibri"/>
        </w:rPr>
      </w:pPr>
      <w:r>
        <w:rPr>
          <w:rFonts w:ascii="Calibri" w:hAnsi="Calibri" w:cs="Calibri"/>
        </w:rPr>
        <w:t>(</w:t>
      </w:r>
      <w:r w:rsidR="00822AE1" w:rsidRPr="00B24412">
        <w:rPr>
          <w:rFonts w:ascii="Calibri" w:hAnsi="Calibri" w:cs="Calibri"/>
        </w:rPr>
        <w:t>Gemeinsame</w:t>
      </w:r>
      <w:r>
        <w:rPr>
          <w:rFonts w:ascii="Calibri" w:hAnsi="Calibri" w:cs="Calibri"/>
        </w:rPr>
        <w:t>)</w:t>
      </w:r>
      <w:r w:rsidR="00822AE1" w:rsidRPr="00B24412">
        <w:rPr>
          <w:rFonts w:ascii="Calibri" w:hAnsi="Calibri" w:cs="Calibri"/>
        </w:rPr>
        <w:t xml:space="preserve"> Anbetungszeiten</w:t>
      </w:r>
      <w:r w:rsidR="00B24412" w:rsidRPr="00B24412">
        <w:rPr>
          <w:rFonts w:ascii="Calibri" w:hAnsi="Calibri" w:cs="Calibri"/>
        </w:rPr>
        <w:t>,</w:t>
      </w:r>
    </w:p>
    <w:p w14:paraId="45379693" w14:textId="77777777" w:rsidR="00B24412" w:rsidRPr="00B24412" w:rsidRDefault="00822AE1" w:rsidP="00B24412">
      <w:pPr>
        <w:pStyle w:val="Listenabsatz"/>
        <w:numPr>
          <w:ilvl w:val="0"/>
          <w:numId w:val="2"/>
        </w:numPr>
        <w:rPr>
          <w:rFonts w:ascii="Calibri" w:hAnsi="Calibri" w:cs="Calibri"/>
        </w:rPr>
      </w:pPr>
      <w:r w:rsidRPr="00B24412">
        <w:rPr>
          <w:rFonts w:ascii="Calibri" w:hAnsi="Calibri" w:cs="Calibri"/>
        </w:rPr>
        <w:t xml:space="preserve">Rosenkranz, </w:t>
      </w:r>
    </w:p>
    <w:p w14:paraId="72762914" w14:textId="77777777" w:rsidR="00B24412" w:rsidRPr="00B24412" w:rsidRDefault="00822AE1" w:rsidP="00B24412">
      <w:pPr>
        <w:pStyle w:val="Listenabsatz"/>
        <w:numPr>
          <w:ilvl w:val="0"/>
          <w:numId w:val="2"/>
        </w:numPr>
        <w:rPr>
          <w:rFonts w:ascii="Calibri" w:hAnsi="Calibri" w:cs="Calibri"/>
        </w:rPr>
      </w:pPr>
      <w:r w:rsidRPr="00B24412">
        <w:rPr>
          <w:rFonts w:ascii="Calibri" w:hAnsi="Calibri" w:cs="Calibri"/>
        </w:rPr>
        <w:t xml:space="preserve">Stundengebet, </w:t>
      </w:r>
    </w:p>
    <w:p w14:paraId="7FA32605" w14:textId="77777777" w:rsidR="00B24412" w:rsidRPr="00B24412" w:rsidRDefault="00822AE1" w:rsidP="00B24412">
      <w:pPr>
        <w:pStyle w:val="Listenabsatz"/>
        <w:numPr>
          <w:ilvl w:val="0"/>
          <w:numId w:val="2"/>
        </w:numPr>
        <w:rPr>
          <w:rFonts w:ascii="Calibri" w:hAnsi="Calibri" w:cs="Calibri"/>
        </w:rPr>
      </w:pPr>
      <w:r w:rsidRPr="00B24412">
        <w:rPr>
          <w:rFonts w:ascii="Calibri" w:hAnsi="Calibri" w:cs="Calibri"/>
        </w:rPr>
        <w:t xml:space="preserve">monatliche Messen, </w:t>
      </w:r>
    </w:p>
    <w:p w14:paraId="7D2C0D90" w14:textId="77777777" w:rsidR="00B24412" w:rsidRPr="00B24412" w:rsidRDefault="00822AE1" w:rsidP="00B24412">
      <w:pPr>
        <w:pStyle w:val="Listenabsatz"/>
        <w:numPr>
          <w:ilvl w:val="0"/>
          <w:numId w:val="2"/>
        </w:numPr>
        <w:rPr>
          <w:rFonts w:ascii="Calibri" w:hAnsi="Calibri" w:cs="Calibri"/>
        </w:rPr>
      </w:pPr>
      <w:r w:rsidRPr="00B24412">
        <w:rPr>
          <w:rFonts w:ascii="Calibri" w:hAnsi="Calibri" w:cs="Calibri"/>
        </w:rPr>
        <w:t xml:space="preserve">tägliche Betrachtung des Tagesevangeliums (am besten in der offenen Kirche, die man betreut), </w:t>
      </w:r>
    </w:p>
    <w:p w14:paraId="6B2928C2" w14:textId="083EA717" w:rsidR="00822AE1" w:rsidRPr="00B24412" w:rsidRDefault="00114BCA" w:rsidP="00B24412">
      <w:pPr>
        <w:pStyle w:val="Listenabsatz"/>
        <w:numPr>
          <w:ilvl w:val="0"/>
          <w:numId w:val="2"/>
        </w:numPr>
        <w:rPr>
          <w:rFonts w:ascii="Calibri" w:hAnsi="Calibri" w:cs="Calibri"/>
        </w:rPr>
      </w:pPr>
      <w:r>
        <w:rPr>
          <w:rFonts w:ascii="Calibri" w:hAnsi="Calibri" w:cs="Calibri"/>
        </w:rPr>
        <w:t>(</w:t>
      </w:r>
      <w:r w:rsidR="00822AE1" w:rsidRPr="00B24412">
        <w:rPr>
          <w:rFonts w:ascii="Calibri" w:hAnsi="Calibri" w:cs="Calibri"/>
        </w:rPr>
        <w:t>gemeinsames</w:t>
      </w:r>
      <w:r>
        <w:rPr>
          <w:rFonts w:ascii="Calibri" w:hAnsi="Calibri" w:cs="Calibri"/>
        </w:rPr>
        <w:t>)</w:t>
      </w:r>
      <w:r w:rsidR="00822AE1" w:rsidRPr="00B24412">
        <w:rPr>
          <w:rFonts w:ascii="Calibri" w:hAnsi="Calibri" w:cs="Calibri"/>
        </w:rPr>
        <w:t xml:space="preserve"> Gebet zur 11. Stunde, für jene, die </w:t>
      </w:r>
      <w:r w:rsidR="002B0E2A" w:rsidRPr="00B24412">
        <w:rPr>
          <w:rFonts w:ascii="Calibri" w:hAnsi="Calibri" w:cs="Calibri"/>
        </w:rPr>
        <w:t>Jesus in ihrem Leben vergessen haben</w:t>
      </w:r>
      <w:r w:rsidR="00B24412" w:rsidRPr="00B24412">
        <w:rPr>
          <w:rFonts w:ascii="Calibri" w:hAnsi="Calibri" w:cs="Calibri"/>
        </w:rPr>
        <w:t xml:space="preserve">, … </w:t>
      </w:r>
    </w:p>
    <w:p w14:paraId="49EA421D" w14:textId="77777777" w:rsidR="002B0E2A" w:rsidRPr="00DB2D98" w:rsidRDefault="002B0E2A">
      <w:pPr>
        <w:rPr>
          <w:rFonts w:ascii="Calibri" w:hAnsi="Calibri" w:cs="Calibri"/>
        </w:rPr>
      </w:pPr>
    </w:p>
    <w:p w14:paraId="35EFE1C0" w14:textId="32A715CC" w:rsidR="002B0E2A" w:rsidRPr="00517F1C" w:rsidRDefault="002B0E2A" w:rsidP="00517F1C">
      <w:pPr>
        <w:pStyle w:val="Listenabsatz"/>
        <w:numPr>
          <w:ilvl w:val="0"/>
          <w:numId w:val="1"/>
        </w:numPr>
        <w:rPr>
          <w:rFonts w:ascii="Calibri" w:hAnsi="Calibri" w:cs="Calibri"/>
          <w:b/>
          <w:bCs/>
        </w:rPr>
      </w:pPr>
      <w:r w:rsidRPr="00517F1C">
        <w:rPr>
          <w:rFonts w:ascii="Calibri" w:hAnsi="Calibri" w:cs="Calibri"/>
          <w:b/>
          <w:bCs/>
        </w:rPr>
        <w:t>Dienst</w:t>
      </w:r>
    </w:p>
    <w:p w14:paraId="24B0F457" w14:textId="3425A7BA" w:rsidR="00B24412" w:rsidRDefault="002B0E2A">
      <w:pPr>
        <w:rPr>
          <w:rFonts w:ascii="Calibri" w:hAnsi="Calibri" w:cs="Calibri"/>
        </w:rPr>
      </w:pPr>
      <w:r w:rsidRPr="00DB2D98">
        <w:rPr>
          <w:rFonts w:ascii="Calibri" w:hAnsi="Calibri" w:cs="Calibri"/>
        </w:rPr>
        <w:t>Für die aktuelle pastorale Situation mit den Verantwortlichen der Kirche/Gemeinde das passende wählen</w:t>
      </w:r>
      <w:r w:rsidR="00517F1C">
        <w:rPr>
          <w:rFonts w:ascii="Calibri" w:hAnsi="Calibri" w:cs="Calibri"/>
        </w:rPr>
        <w:t xml:space="preserve"> </w:t>
      </w:r>
      <w:r w:rsidR="00251928">
        <w:rPr>
          <w:rFonts w:ascii="Calibri" w:hAnsi="Calibri" w:cs="Calibri"/>
        </w:rPr>
        <w:t>–</w:t>
      </w:r>
      <w:r w:rsidR="00517F1C">
        <w:rPr>
          <w:rFonts w:ascii="Calibri" w:hAnsi="Calibri" w:cs="Calibri"/>
        </w:rPr>
        <w:t xml:space="preserve"> untersc</w:t>
      </w:r>
      <w:r w:rsidR="00251928">
        <w:rPr>
          <w:rFonts w:ascii="Calibri" w:hAnsi="Calibri" w:cs="Calibri"/>
        </w:rPr>
        <w:t>hiedliche Dienste für eine oder mehrere Kirchen immer mit sorgend, betend und offener Herzenshaltung</w:t>
      </w:r>
      <w:r w:rsidRPr="00DB2D98">
        <w:rPr>
          <w:rFonts w:ascii="Calibri" w:hAnsi="Calibri" w:cs="Calibri"/>
        </w:rPr>
        <w:t>:</w:t>
      </w:r>
    </w:p>
    <w:tbl>
      <w:tblPr>
        <w:tblStyle w:val="Tabellenraster"/>
        <w:tblW w:w="0" w:type="auto"/>
        <w:tblLayout w:type="fixed"/>
        <w:tblLook w:val="04A0" w:firstRow="1" w:lastRow="0" w:firstColumn="1" w:lastColumn="0" w:noHBand="0" w:noVBand="1"/>
      </w:tblPr>
      <w:tblGrid>
        <w:gridCol w:w="2231"/>
        <w:gridCol w:w="2232"/>
        <w:gridCol w:w="2231"/>
        <w:gridCol w:w="2232"/>
      </w:tblGrid>
      <w:tr w:rsidR="00B24412" w14:paraId="2C2331EB" w14:textId="77777777" w:rsidTr="00B24412">
        <w:trPr>
          <w:trHeight w:val="537"/>
        </w:trPr>
        <w:tc>
          <w:tcPr>
            <w:tcW w:w="2231" w:type="dxa"/>
          </w:tcPr>
          <w:p w14:paraId="2429C371" w14:textId="77777777" w:rsidR="00B24412" w:rsidRDefault="00B24412">
            <w:pPr>
              <w:rPr>
                <w:rFonts w:ascii="Calibri" w:hAnsi="Calibri" w:cs="Calibri"/>
              </w:rPr>
            </w:pPr>
          </w:p>
        </w:tc>
        <w:tc>
          <w:tcPr>
            <w:tcW w:w="2232" w:type="dxa"/>
          </w:tcPr>
          <w:p w14:paraId="58E06B38" w14:textId="688ACE97" w:rsidR="00B24412" w:rsidRDefault="00B24412" w:rsidP="00114BCA">
            <w:pPr>
              <w:jc w:val="center"/>
              <w:rPr>
                <w:rFonts w:ascii="Calibri" w:hAnsi="Calibri" w:cs="Calibri"/>
              </w:rPr>
            </w:pPr>
            <w:r>
              <w:rPr>
                <w:rFonts w:ascii="Calibri" w:hAnsi="Calibri" w:cs="Calibri"/>
              </w:rPr>
              <w:t>An einem Kirchstandort</w:t>
            </w:r>
          </w:p>
        </w:tc>
        <w:tc>
          <w:tcPr>
            <w:tcW w:w="2231" w:type="dxa"/>
          </w:tcPr>
          <w:p w14:paraId="347E1E75" w14:textId="1C74F9C8" w:rsidR="00B24412" w:rsidRDefault="00B24412" w:rsidP="00114BCA">
            <w:pPr>
              <w:jc w:val="center"/>
              <w:rPr>
                <w:rFonts w:ascii="Calibri" w:hAnsi="Calibri" w:cs="Calibri"/>
              </w:rPr>
            </w:pPr>
            <w:r>
              <w:rPr>
                <w:rFonts w:ascii="Calibri" w:hAnsi="Calibri" w:cs="Calibri"/>
              </w:rPr>
              <w:t>in einer Pfarre</w:t>
            </w:r>
            <w:r w:rsidR="00251928">
              <w:rPr>
                <w:rFonts w:ascii="Calibri" w:hAnsi="Calibri" w:cs="Calibri"/>
              </w:rPr>
              <w:t xml:space="preserve"> (mit mehreren Kirchen)</w:t>
            </w:r>
          </w:p>
        </w:tc>
        <w:tc>
          <w:tcPr>
            <w:tcW w:w="2232" w:type="dxa"/>
          </w:tcPr>
          <w:p w14:paraId="6563438C" w14:textId="0C368A85" w:rsidR="00B24412" w:rsidRDefault="00B24412" w:rsidP="00114BCA">
            <w:pPr>
              <w:jc w:val="center"/>
              <w:rPr>
                <w:rFonts w:ascii="Calibri" w:hAnsi="Calibri" w:cs="Calibri"/>
              </w:rPr>
            </w:pPr>
            <w:r>
              <w:rPr>
                <w:rFonts w:ascii="Calibri" w:hAnsi="Calibri" w:cs="Calibri"/>
              </w:rPr>
              <w:t>in einem Pfarrverband/</w:t>
            </w:r>
            <w:proofErr w:type="spellStart"/>
            <w:r>
              <w:rPr>
                <w:rFonts w:ascii="Calibri" w:hAnsi="Calibri" w:cs="Calibri"/>
              </w:rPr>
              <w:t>e.A</w:t>
            </w:r>
            <w:proofErr w:type="spellEnd"/>
            <w:r>
              <w:rPr>
                <w:rFonts w:ascii="Calibri" w:hAnsi="Calibri" w:cs="Calibri"/>
              </w:rPr>
              <w:t>.</w:t>
            </w:r>
          </w:p>
        </w:tc>
      </w:tr>
      <w:tr w:rsidR="00B24412" w14:paraId="0DA5D477" w14:textId="77777777" w:rsidTr="00251928">
        <w:trPr>
          <w:trHeight w:val="537"/>
        </w:trPr>
        <w:tc>
          <w:tcPr>
            <w:tcW w:w="2231" w:type="dxa"/>
          </w:tcPr>
          <w:p w14:paraId="0413B29D" w14:textId="72743F2D" w:rsidR="00B24412" w:rsidRDefault="00B24412">
            <w:pPr>
              <w:rPr>
                <w:rFonts w:ascii="Calibri" w:hAnsi="Calibri" w:cs="Calibri"/>
              </w:rPr>
            </w:pPr>
            <w:r w:rsidRPr="00DB2D98">
              <w:rPr>
                <w:rFonts w:ascii="Calibri" w:hAnsi="Calibri" w:cs="Calibri"/>
              </w:rPr>
              <w:t>Sperrdienste</w:t>
            </w:r>
          </w:p>
        </w:tc>
        <w:tc>
          <w:tcPr>
            <w:tcW w:w="2232" w:type="dxa"/>
            <w:shd w:val="clear" w:color="auto" w:fill="E2EFD9" w:themeFill="accent6" w:themeFillTint="33"/>
          </w:tcPr>
          <w:p w14:paraId="5D3ED8F7" w14:textId="713B8536" w:rsidR="00B24412" w:rsidRPr="00251928" w:rsidRDefault="00B24412">
            <w:pPr>
              <w:rPr>
                <w:rFonts w:ascii="Calibri" w:hAnsi="Calibri" w:cs="Calibri"/>
                <w:b/>
                <w:bCs/>
              </w:rPr>
            </w:pPr>
          </w:p>
        </w:tc>
        <w:tc>
          <w:tcPr>
            <w:tcW w:w="2231" w:type="dxa"/>
            <w:shd w:val="clear" w:color="auto" w:fill="C5E0B3" w:themeFill="accent6" w:themeFillTint="66"/>
          </w:tcPr>
          <w:p w14:paraId="4F165857" w14:textId="77777777" w:rsidR="00B24412" w:rsidRDefault="00B24412">
            <w:pPr>
              <w:rPr>
                <w:rFonts w:ascii="Calibri" w:hAnsi="Calibri" w:cs="Calibri"/>
              </w:rPr>
            </w:pPr>
          </w:p>
        </w:tc>
        <w:tc>
          <w:tcPr>
            <w:tcW w:w="2232" w:type="dxa"/>
            <w:shd w:val="clear" w:color="auto" w:fill="A8D08D" w:themeFill="accent6" w:themeFillTint="99"/>
          </w:tcPr>
          <w:p w14:paraId="2747EEED" w14:textId="77777777" w:rsidR="00B24412" w:rsidRDefault="00B24412">
            <w:pPr>
              <w:rPr>
                <w:rFonts w:ascii="Calibri" w:hAnsi="Calibri" w:cs="Calibri"/>
              </w:rPr>
            </w:pPr>
          </w:p>
        </w:tc>
      </w:tr>
      <w:tr w:rsidR="00B24412" w14:paraId="2161C938" w14:textId="77777777" w:rsidTr="00251928">
        <w:trPr>
          <w:trHeight w:val="537"/>
        </w:trPr>
        <w:tc>
          <w:tcPr>
            <w:tcW w:w="2231" w:type="dxa"/>
          </w:tcPr>
          <w:p w14:paraId="2F2BCB4D" w14:textId="4A344CC1" w:rsidR="00B24412" w:rsidRDefault="00B24412">
            <w:pPr>
              <w:rPr>
                <w:rFonts w:ascii="Calibri" w:hAnsi="Calibri" w:cs="Calibri"/>
              </w:rPr>
            </w:pPr>
            <w:r w:rsidRPr="00DB2D98">
              <w:rPr>
                <w:rFonts w:ascii="Calibri" w:hAnsi="Calibri" w:cs="Calibri"/>
              </w:rPr>
              <w:t>Blumenschmuck</w:t>
            </w:r>
            <w:r>
              <w:rPr>
                <w:rFonts w:ascii="Calibri" w:hAnsi="Calibri" w:cs="Calibri"/>
              </w:rPr>
              <w:t xml:space="preserve">, </w:t>
            </w:r>
            <w:r w:rsidRPr="00DB2D98">
              <w:rPr>
                <w:rFonts w:ascii="Calibri" w:hAnsi="Calibri" w:cs="Calibri"/>
              </w:rPr>
              <w:t>Putzen</w:t>
            </w:r>
            <w:r>
              <w:rPr>
                <w:rFonts w:ascii="Calibri" w:hAnsi="Calibri" w:cs="Calibri"/>
              </w:rPr>
              <w:t xml:space="preserve">, </w:t>
            </w:r>
            <w:r w:rsidRPr="00DB2D98">
              <w:rPr>
                <w:rFonts w:ascii="Calibri" w:hAnsi="Calibri" w:cs="Calibri"/>
              </w:rPr>
              <w:t>Haustechnik</w:t>
            </w:r>
          </w:p>
        </w:tc>
        <w:tc>
          <w:tcPr>
            <w:tcW w:w="2232" w:type="dxa"/>
            <w:shd w:val="clear" w:color="auto" w:fill="FFF2CC" w:themeFill="accent4" w:themeFillTint="33"/>
          </w:tcPr>
          <w:p w14:paraId="2DD48EF5" w14:textId="02B7E843" w:rsidR="00B24412" w:rsidRDefault="00B24412">
            <w:pPr>
              <w:rPr>
                <w:rFonts w:ascii="Calibri" w:hAnsi="Calibri" w:cs="Calibri"/>
              </w:rPr>
            </w:pPr>
          </w:p>
        </w:tc>
        <w:tc>
          <w:tcPr>
            <w:tcW w:w="2231" w:type="dxa"/>
            <w:shd w:val="clear" w:color="auto" w:fill="FFE599" w:themeFill="accent4" w:themeFillTint="66"/>
          </w:tcPr>
          <w:p w14:paraId="4E7D098C" w14:textId="77777777" w:rsidR="00B24412" w:rsidRDefault="00B24412">
            <w:pPr>
              <w:rPr>
                <w:rFonts w:ascii="Calibri" w:hAnsi="Calibri" w:cs="Calibri"/>
              </w:rPr>
            </w:pPr>
          </w:p>
        </w:tc>
        <w:tc>
          <w:tcPr>
            <w:tcW w:w="2232" w:type="dxa"/>
            <w:shd w:val="clear" w:color="auto" w:fill="FFD966" w:themeFill="accent4" w:themeFillTint="99"/>
          </w:tcPr>
          <w:p w14:paraId="2DE410B5" w14:textId="77777777" w:rsidR="00B24412" w:rsidRDefault="00B24412">
            <w:pPr>
              <w:rPr>
                <w:rFonts w:ascii="Calibri" w:hAnsi="Calibri" w:cs="Calibri"/>
              </w:rPr>
            </w:pPr>
          </w:p>
        </w:tc>
      </w:tr>
      <w:tr w:rsidR="00B24412" w14:paraId="5721D705" w14:textId="77777777" w:rsidTr="00251928">
        <w:trPr>
          <w:trHeight w:val="537"/>
        </w:trPr>
        <w:tc>
          <w:tcPr>
            <w:tcW w:w="2231" w:type="dxa"/>
          </w:tcPr>
          <w:p w14:paraId="2AFC6597" w14:textId="05728611" w:rsidR="00B24412" w:rsidRDefault="00B24412">
            <w:pPr>
              <w:rPr>
                <w:rFonts w:ascii="Calibri" w:hAnsi="Calibri" w:cs="Calibri"/>
              </w:rPr>
            </w:pPr>
            <w:r w:rsidRPr="00DB2D98">
              <w:rPr>
                <w:rFonts w:ascii="Calibri" w:hAnsi="Calibri" w:cs="Calibri"/>
              </w:rPr>
              <w:t>Ordnung – Halten</w:t>
            </w:r>
          </w:p>
        </w:tc>
        <w:tc>
          <w:tcPr>
            <w:tcW w:w="2232" w:type="dxa"/>
            <w:shd w:val="clear" w:color="auto" w:fill="D9E2F3" w:themeFill="accent5" w:themeFillTint="33"/>
          </w:tcPr>
          <w:p w14:paraId="3F713E8A" w14:textId="3E231B65" w:rsidR="00B24412" w:rsidRDefault="00B24412">
            <w:pPr>
              <w:rPr>
                <w:rFonts w:ascii="Calibri" w:hAnsi="Calibri" w:cs="Calibri"/>
              </w:rPr>
            </w:pPr>
          </w:p>
        </w:tc>
        <w:tc>
          <w:tcPr>
            <w:tcW w:w="2231" w:type="dxa"/>
            <w:shd w:val="clear" w:color="auto" w:fill="B4C6E7" w:themeFill="accent5" w:themeFillTint="66"/>
          </w:tcPr>
          <w:p w14:paraId="7678FBC3" w14:textId="77777777" w:rsidR="00B24412" w:rsidRDefault="00B24412">
            <w:pPr>
              <w:rPr>
                <w:rFonts w:ascii="Calibri" w:hAnsi="Calibri" w:cs="Calibri"/>
              </w:rPr>
            </w:pPr>
          </w:p>
        </w:tc>
        <w:tc>
          <w:tcPr>
            <w:tcW w:w="2232" w:type="dxa"/>
            <w:shd w:val="clear" w:color="auto" w:fill="8EAADB" w:themeFill="accent5" w:themeFillTint="99"/>
          </w:tcPr>
          <w:p w14:paraId="1A5F5A8F" w14:textId="77777777" w:rsidR="00B24412" w:rsidRDefault="00B24412">
            <w:pPr>
              <w:rPr>
                <w:rFonts w:ascii="Calibri" w:hAnsi="Calibri" w:cs="Calibri"/>
              </w:rPr>
            </w:pPr>
          </w:p>
        </w:tc>
      </w:tr>
      <w:tr w:rsidR="00B24412" w14:paraId="794B2765" w14:textId="77777777" w:rsidTr="00251928">
        <w:trPr>
          <w:trHeight w:val="537"/>
        </w:trPr>
        <w:tc>
          <w:tcPr>
            <w:tcW w:w="2231" w:type="dxa"/>
          </w:tcPr>
          <w:p w14:paraId="7ECCA948" w14:textId="194F9985" w:rsidR="00B24412" w:rsidRDefault="00B24412">
            <w:pPr>
              <w:rPr>
                <w:rFonts w:ascii="Calibri" w:hAnsi="Calibri" w:cs="Calibri"/>
              </w:rPr>
            </w:pPr>
            <w:r w:rsidRPr="00DB2D98">
              <w:rPr>
                <w:rFonts w:ascii="Calibri" w:hAnsi="Calibri" w:cs="Calibri"/>
              </w:rPr>
              <w:t>Anwesenheit</w:t>
            </w:r>
            <w:r>
              <w:rPr>
                <w:rFonts w:ascii="Calibri" w:hAnsi="Calibri" w:cs="Calibri"/>
              </w:rPr>
              <w:t xml:space="preserve">, </w:t>
            </w:r>
            <w:r w:rsidRPr="00DB2D98">
              <w:rPr>
                <w:rFonts w:ascii="Calibri" w:hAnsi="Calibri" w:cs="Calibri"/>
              </w:rPr>
              <w:t>Kontrollgänge</w:t>
            </w:r>
          </w:p>
        </w:tc>
        <w:tc>
          <w:tcPr>
            <w:tcW w:w="2232" w:type="dxa"/>
            <w:shd w:val="clear" w:color="auto" w:fill="FBE4D5" w:themeFill="accent2" w:themeFillTint="33"/>
          </w:tcPr>
          <w:p w14:paraId="4842C810" w14:textId="2FD2210E" w:rsidR="00B24412" w:rsidRDefault="00B24412">
            <w:pPr>
              <w:rPr>
                <w:rFonts w:ascii="Calibri" w:hAnsi="Calibri" w:cs="Calibri"/>
              </w:rPr>
            </w:pPr>
          </w:p>
        </w:tc>
        <w:tc>
          <w:tcPr>
            <w:tcW w:w="2231" w:type="dxa"/>
            <w:shd w:val="clear" w:color="auto" w:fill="F7CAAC" w:themeFill="accent2" w:themeFillTint="66"/>
          </w:tcPr>
          <w:p w14:paraId="4501E135" w14:textId="77777777" w:rsidR="00B24412" w:rsidRDefault="00B24412">
            <w:pPr>
              <w:rPr>
                <w:rFonts w:ascii="Calibri" w:hAnsi="Calibri" w:cs="Calibri"/>
              </w:rPr>
            </w:pPr>
          </w:p>
        </w:tc>
        <w:tc>
          <w:tcPr>
            <w:tcW w:w="2232" w:type="dxa"/>
            <w:shd w:val="clear" w:color="auto" w:fill="F4B083" w:themeFill="accent2" w:themeFillTint="99"/>
          </w:tcPr>
          <w:p w14:paraId="74298E75" w14:textId="77777777" w:rsidR="00B24412" w:rsidRDefault="00B24412">
            <w:pPr>
              <w:rPr>
                <w:rFonts w:ascii="Calibri" w:hAnsi="Calibri" w:cs="Calibri"/>
              </w:rPr>
            </w:pPr>
          </w:p>
        </w:tc>
      </w:tr>
      <w:tr w:rsidR="00B24412" w14:paraId="7B978483" w14:textId="77777777" w:rsidTr="00251928">
        <w:trPr>
          <w:trHeight w:val="537"/>
        </w:trPr>
        <w:tc>
          <w:tcPr>
            <w:tcW w:w="2231" w:type="dxa"/>
          </w:tcPr>
          <w:p w14:paraId="4ED6D039" w14:textId="65D4CA19" w:rsidR="00B24412" w:rsidRDefault="00B24412">
            <w:pPr>
              <w:rPr>
                <w:rFonts w:ascii="Calibri" w:hAnsi="Calibri" w:cs="Calibri"/>
              </w:rPr>
            </w:pPr>
            <w:r w:rsidRPr="00DB2D98">
              <w:rPr>
                <w:rFonts w:ascii="Calibri" w:hAnsi="Calibri" w:cs="Calibri"/>
              </w:rPr>
              <w:t>Willkommens-Dienste</w:t>
            </w:r>
          </w:p>
        </w:tc>
        <w:tc>
          <w:tcPr>
            <w:tcW w:w="2232" w:type="dxa"/>
            <w:shd w:val="clear" w:color="auto" w:fill="DEEAF6" w:themeFill="accent1" w:themeFillTint="33"/>
          </w:tcPr>
          <w:p w14:paraId="5333487F" w14:textId="0C8722C6" w:rsidR="00B24412" w:rsidRDefault="00B24412">
            <w:pPr>
              <w:rPr>
                <w:rFonts w:ascii="Calibri" w:hAnsi="Calibri" w:cs="Calibri"/>
              </w:rPr>
            </w:pPr>
          </w:p>
        </w:tc>
        <w:tc>
          <w:tcPr>
            <w:tcW w:w="2231" w:type="dxa"/>
            <w:shd w:val="clear" w:color="auto" w:fill="BDD6EE" w:themeFill="accent1" w:themeFillTint="66"/>
          </w:tcPr>
          <w:p w14:paraId="7171253F" w14:textId="77777777" w:rsidR="00B24412" w:rsidRDefault="00B24412">
            <w:pPr>
              <w:rPr>
                <w:rFonts w:ascii="Calibri" w:hAnsi="Calibri" w:cs="Calibri"/>
              </w:rPr>
            </w:pPr>
          </w:p>
        </w:tc>
        <w:tc>
          <w:tcPr>
            <w:tcW w:w="2232" w:type="dxa"/>
            <w:shd w:val="clear" w:color="auto" w:fill="9CC2E5" w:themeFill="accent1" w:themeFillTint="99"/>
          </w:tcPr>
          <w:p w14:paraId="1CAEDE6C" w14:textId="77777777" w:rsidR="00B24412" w:rsidRDefault="00B24412">
            <w:pPr>
              <w:rPr>
                <w:rFonts w:ascii="Calibri" w:hAnsi="Calibri" w:cs="Calibri"/>
              </w:rPr>
            </w:pPr>
          </w:p>
        </w:tc>
      </w:tr>
      <w:tr w:rsidR="00B24412" w14:paraId="3FFECB74" w14:textId="77777777" w:rsidTr="00251928">
        <w:trPr>
          <w:trHeight w:val="537"/>
        </w:trPr>
        <w:tc>
          <w:tcPr>
            <w:tcW w:w="2231" w:type="dxa"/>
          </w:tcPr>
          <w:p w14:paraId="2477687E" w14:textId="585F326E" w:rsidR="00B24412" w:rsidRPr="00DB2D98" w:rsidRDefault="00B24412">
            <w:pPr>
              <w:rPr>
                <w:rFonts w:ascii="Calibri" w:hAnsi="Calibri" w:cs="Calibri"/>
              </w:rPr>
            </w:pPr>
            <w:r w:rsidRPr="00DB2D98">
              <w:rPr>
                <w:rFonts w:ascii="Calibri" w:hAnsi="Calibri" w:cs="Calibri"/>
              </w:rPr>
              <w:t>Gebetszeiten-Organisation und Gestaltung</w:t>
            </w:r>
          </w:p>
        </w:tc>
        <w:tc>
          <w:tcPr>
            <w:tcW w:w="2232" w:type="dxa"/>
            <w:shd w:val="clear" w:color="auto" w:fill="FFCCFF"/>
          </w:tcPr>
          <w:p w14:paraId="13F06831" w14:textId="77777777" w:rsidR="00B24412" w:rsidRDefault="00B24412">
            <w:pPr>
              <w:rPr>
                <w:rFonts w:ascii="Calibri" w:hAnsi="Calibri" w:cs="Calibri"/>
              </w:rPr>
            </w:pPr>
          </w:p>
        </w:tc>
        <w:tc>
          <w:tcPr>
            <w:tcW w:w="2231" w:type="dxa"/>
            <w:shd w:val="clear" w:color="auto" w:fill="FF99FF"/>
          </w:tcPr>
          <w:p w14:paraId="08D9DF0B" w14:textId="77777777" w:rsidR="00B24412" w:rsidRDefault="00B24412">
            <w:pPr>
              <w:rPr>
                <w:rFonts w:ascii="Calibri" w:hAnsi="Calibri" w:cs="Calibri"/>
              </w:rPr>
            </w:pPr>
          </w:p>
        </w:tc>
        <w:tc>
          <w:tcPr>
            <w:tcW w:w="2232" w:type="dxa"/>
            <w:shd w:val="clear" w:color="auto" w:fill="FF66FF"/>
          </w:tcPr>
          <w:p w14:paraId="294E682A" w14:textId="77777777" w:rsidR="00B24412" w:rsidRDefault="00B24412">
            <w:pPr>
              <w:rPr>
                <w:rFonts w:ascii="Calibri" w:hAnsi="Calibri" w:cs="Calibri"/>
              </w:rPr>
            </w:pPr>
          </w:p>
        </w:tc>
      </w:tr>
      <w:tr w:rsidR="00114BCA" w14:paraId="63B2D0E1" w14:textId="77777777" w:rsidTr="00251928">
        <w:trPr>
          <w:trHeight w:val="537"/>
        </w:trPr>
        <w:tc>
          <w:tcPr>
            <w:tcW w:w="2231" w:type="dxa"/>
          </w:tcPr>
          <w:p w14:paraId="70BEB279" w14:textId="7F3A456F" w:rsidR="00114BCA" w:rsidRPr="00DB2D98" w:rsidRDefault="00517F1C">
            <w:pPr>
              <w:rPr>
                <w:rFonts w:ascii="Calibri" w:hAnsi="Calibri" w:cs="Calibri"/>
              </w:rPr>
            </w:pPr>
            <w:r>
              <w:rPr>
                <w:rFonts w:ascii="Calibri" w:hAnsi="Calibri" w:cs="Calibri"/>
              </w:rPr>
              <w:t>Stoßgebet</w:t>
            </w:r>
            <w:r w:rsidR="00114BCA">
              <w:rPr>
                <w:rFonts w:ascii="Calibri" w:hAnsi="Calibri" w:cs="Calibri"/>
              </w:rPr>
              <w:t>e</w:t>
            </w:r>
            <w:r>
              <w:rPr>
                <w:rFonts w:ascii="Calibri" w:hAnsi="Calibri" w:cs="Calibri"/>
              </w:rPr>
              <w:t xml:space="preserve"> vor der versperrten Kirche</w:t>
            </w:r>
            <w:r w:rsidR="00114BCA">
              <w:rPr>
                <w:rFonts w:ascii="Calibri" w:hAnsi="Calibri" w:cs="Calibri"/>
              </w:rPr>
              <w:t xml:space="preserve"> </w:t>
            </w:r>
            <w:r w:rsidR="00E029E9">
              <w:rPr>
                <w:rFonts w:ascii="Calibri" w:hAnsi="Calibri" w:cs="Calibri"/>
              </w:rPr>
              <w:t>(</w:t>
            </w:r>
            <w:r w:rsidR="00114BCA">
              <w:rPr>
                <w:rFonts w:ascii="Calibri" w:hAnsi="Calibri" w:cs="Calibri"/>
              </w:rPr>
              <w:t>für Öffnung</w:t>
            </w:r>
            <w:r w:rsidR="00E029E9">
              <w:rPr>
                <w:rFonts w:ascii="Calibri" w:hAnsi="Calibri" w:cs="Calibri"/>
              </w:rPr>
              <w:t>)</w:t>
            </w:r>
          </w:p>
        </w:tc>
        <w:tc>
          <w:tcPr>
            <w:tcW w:w="2232" w:type="dxa"/>
            <w:shd w:val="clear" w:color="auto" w:fill="D5DCE4" w:themeFill="text2" w:themeFillTint="33"/>
          </w:tcPr>
          <w:p w14:paraId="5ED1B933" w14:textId="77777777" w:rsidR="00114BCA" w:rsidRDefault="00114BCA">
            <w:pPr>
              <w:rPr>
                <w:rFonts w:ascii="Calibri" w:hAnsi="Calibri" w:cs="Calibri"/>
              </w:rPr>
            </w:pPr>
          </w:p>
        </w:tc>
        <w:tc>
          <w:tcPr>
            <w:tcW w:w="2231" w:type="dxa"/>
            <w:shd w:val="clear" w:color="auto" w:fill="ACB9CA" w:themeFill="text2" w:themeFillTint="66"/>
          </w:tcPr>
          <w:p w14:paraId="2EBAD370" w14:textId="77777777" w:rsidR="00114BCA" w:rsidRDefault="00114BCA">
            <w:pPr>
              <w:rPr>
                <w:rFonts w:ascii="Calibri" w:hAnsi="Calibri" w:cs="Calibri"/>
              </w:rPr>
            </w:pPr>
          </w:p>
        </w:tc>
        <w:tc>
          <w:tcPr>
            <w:tcW w:w="2232" w:type="dxa"/>
            <w:shd w:val="clear" w:color="auto" w:fill="8496B0" w:themeFill="text2" w:themeFillTint="99"/>
          </w:tcPr>
          <w:p w14:paraId="504E3778" w14:textId="77777777" w:rsidR="00114BCA" w:rsidRDefault="00114BCA">
            <w:pPr>
              <w:rPr>
                <w:rFonts w:ascii="Calibri" w:hAnsi="Calibri" w:cs="Calibri"/>
              </w:rPr>
            </w:pPr>
          </w:p>
        </w:tc>
      </w:tr>
      <w:tr w:rsidR="00E029E9" w14:paraId="792FA6F9" w14:textId="77777777" w:rsidTr="00E029E9">
        <w:trPr>
          <w:trHeight w:val="537"/>
        </w:trPr>
        <w:tc>
          <w:tcPr>
            <w:tcW w:w="2231" w:type="dxa"/>
          </w:tcPr>
          <w:p w14:paraId="6A5A581C" w14:textId="13057D28" w:rsidR="00E029E9" w:rsidRDefault="00E029E9">
            <w:pPr>
              <w:rPr>
                <w:rFonts w:ascii="Calibri" w:hAnsi="Calibri" w:cs="Calibri"/>
              </w:rPr>
            </w:pPr>
            <w:r>
              <w:rPr>
                <w:rFonts w:ascii="Calibri" w:hAnsi="Calibri" w:cs="Calibri"/>
              </w:rPr>
              <w:t>als einfache Gebets-Einladung</w:t>
            </w:r>
          </w:p>
        </w:tc>
        <w:tc>
          <w:tcPr>
            <w:tcW w:w="2232" w:type="dxa"/>
            <w:shd w:val="clear" w:color="auto" w:fill="D0CECE" w:themeFill="background2" w:themeFillShade="E6"/>
          </w:tcPr>
          <w:p w14:paraId="26F32D26" w14:textId="77777777" w:rsidR="00E029E9" w:rsidRDefault="00E029E9">
            <w:pPr>
              <w:rPr>
                <w:rFonts w:ascii="Calibri" w:hAnsi="Calibri" w:cs="Calibri"/>
              </w:rPr>
            </w:pPr>
          </w:p>
        </w:tc>
        <w:tc>
          <w:tcPr>
            <w:tcW w:w="2231" w:type="dxa"/>
            <w:shd w:val="clear" w:color="auto" w:fill="AEAAAA" w:themeFill="background2" w:themeFillShade="BF"/>
          </w:tcPr>
          <w:p w14:paraId="5A17D1C3" w14:textId="77777777" w:rsidR="00E029E9" w:rsidRDefault="00E029E9">
            <w:pPr>
              <w:rPr>
                <w:rFonts w:ascii="Calibri" w:hAnsi="Calibri" w:cs="Calibri"/>
              </w:rPr>
            </w:pPr>
          </w:p>
        </w:tc>
        <w:tc>
          <w:tcPr>
            <w:tcW w:w="2232" w:type="dxa"/>
            <w:shd w:val="clear" w:color="auto" w:fill="767171" w:themeFill="background2" w:themeFillShade="80"/>
          </w:tcPr>
          <w:p w14:paraId="5ED70034" w14:textId="77777777" w:rsidR="00E029E9" w:rsidRDefault="00E029E9">
            <w:pPr>
              <w:rPr>
                <w:rFonts w:ascii="Calibri" w:hAnsi="Calibri" w:cs="Calibri"/>
              </w:rPr>
            </w:pPr>
          </w:p>
        </w:tc>
      </w:tr>
    </w:tbl>
    <w:p w14:paraId="44B85180" w14:textId="77777777" w:rsidR="00B24412" w:rsidRDefault="00B24412">
      <w:pPr>
        <w:rPr>
          <w:rFonts w:ascii="Calibri" w:hAnsi="Calibri" w:cs="Calibri"/>
        </w:rPr>
      </w:pPr>
    </w:p>
    <w:p w14:paraId="2F76A0EF" w14:textId="267BB8F9" w:rsidR="00E029E9" w:rsidRDefault="00E029E9" w:rsidP="00E029E9">
      <w:r>
        <w:rPr>
          <w:rFonts w:ascii="Calibri" w:hAnsi="Calibri" w:cs="Calibri"/>
        </w:rPr>
        <w:lastRenderedPageBreak/>
        <w:t>Die pastorale Ausgangslage kann folgende Zielrichtung bei der Errichtung einer Confrerie erstrebenswert sein lassen</w:t>
      </w:r>
      <w:r>
        <w:t xml:space="preserve">:  </w:t>
      </w:r>
    </w:p>
    <w:p w14:paraId="7508B887" w14:textId="77777777" w:rsidR="00E029E9" w:rsidRDefault="00E029E9" w:rsidP="00E029E9">
      <w:pPr>
        <w:pStyle w:val="Listenabsatz"/>
        <w:numPr>
          <w:ilvl w:val="0"/>
          <w:numId w:val="5"/>
        </w:numPr>
      </w:pPr>
      <w:r>
        <w:t>Zum Aufbau eines Mitarbeitenden-Stocks</w:t>
      </w:r>
    </w:p>
    <w:p w14:paraId="6A9C0CB9" w14:textId="77777777" w:rsidR="00E029E9" w:rsidRDefault="00E029E9" w:rsidP="00E029E9">
      <w:pPr>
        <w:pStyle w:val="Listenabsatz"/>
        <w:numPr>
          <w:ilvl w:val="0"/>
          <w:numId w:val="5"/>
        </w:numPr>
      </w:pPr>
      <w:r>
        <w:t xml:space="preserve">Zur Stärkung der Mitarbeitergruppe </w:t>
      </w:r>
    </w:p>
    <w:p w14:paraId="7FA114CE" w14:textId="77777777" w:rsidR="00E029E9" w:rsidRDefault="00E029E9" w:rsidP="00E029E9">
      <w:pPr>
        <w:pStyle w:val="Listenabsatz"/>
        <w:numPr>
          <w:ilvl w:val="0"/>
          <w:numId w:val="5"/>
        </w:numPr>
      </w:pPr>
      <w:r>
        <w:t xml:space="preserve">Zur Vernetzung der Mitarbeitenden </w:t>
      </w:r>
    </w:p>
    <w:p w14:paraId="61A82FD9" w14:textId="77777777" w:rsidR="00E029E9" w:rsidRDefault="00E029E9" w:rsidP="00E029E9">
      <w:pPr>
        <w:pStyle w:val="Listenabsatz"/>
        <w:numPr>
          <w:ilvl w:val="0"/>
          <w:numId w:val="5"/>
        </w:numPr>
      </w:pPr>
      <w:r>
        <w:t>Als Förderung des Gebetslebens</w:t>
      </w:r>
    </w:p>
    <w:p w14:paraId="1DC14451" w14:textId="0C409258" w:rsidR="00E029E9" w:rsidRPr="00DB2D98" w:rsidRDefault="00E029E9">
      <w:pPr>
        <w:rPr>
          <w:rFonts w:ascii="Calibri" w:hAnsi="Calibri" w:cs="Calibri"/>
        </w:rPr>
      </w:pPr>
    </w:p>
    <w:p w14:paraId="752EC787" w14:textId="77777777" w:rsidR="002B0E2A" w:rsidRPr="00DB2D98" w:rsidRDefault="002B0E2A">
      <w:pPr>
        <w:rPr>
          <w:rFonts w:ascii="Calibri" w:hAnsi="Calibri" w:cs="Calibri"/>
        </w:rPr>
      </w:pPr>
    </w:p>
    <w:p w14:paraId="68CF2DC9" w14:textId="1E963F60" w:rsidR="002B0E2A" w:rsidRPr="00251928" w:rsidRDefault="002B0E2A" w:rsidP="00251928">
      <w:pPr>
        <w:pStyle w:val="Listenabsatz"/>
        <w:numPr>
          <w:ilvl w:val="0"/>
          <w:numId w:val="1"/>
        </w:numPr>
        <w:rPr>
          <w:rFonts w:ascii="Calibri" w:hAnsi="Calibri" w:cs="Calibri"/>
          <w:b/>
          <w:bCs/>
        </w:rPr>
      </w:pPr>
      <w:r w:rsidRPr="00251928">
        <w:rPr>
          <w:rFonts w:ascii="Calibri" w:hAnsi="Calibri" w:cs="Calibri"/>
          <w:b/>
          <w:bCs/>
        </w:rPr>
        <w:t>Verbundenheit</w:t>
      </w:r>
    </w:p>
    <w:p w14:paraId="43F826A8" w14:textId="77777777" w:rsidR="00450D7B" w:rsidRPr="00436925" w:rsidRDefault="00450D7B">
      <w:pPr>
        <w:rPr>
          <w:rFonts w:ascii="Calibri" w:hAnsi="Calibri" w:cs="Calibri"/>
          <w:b/>
          <w:bCs/>
          <w:i/>
          <w:iCs/>
        </w:rPr>
      </w:pPr>
      <w:r w:rsidRPr="00436925">
        <w:rPr>
          <w:rFonts w:ascii="Calibri" w:hAnsi="Calibri" w:cs="Calibri"/>
          <w:b/>
          <w:bCs/>
          <w:i/>
          <w:iCs/>
        </w:rPr>
        <w:t>Als Basis:</w:t>
      </w:r>
    </w:p>
    <w:p w14:paraId="6BDAB5EA" w14:textId="37D63485" w:rsidR="002B0E2A" w:rsidRPr="00B24412" w:rsidRDefault="002B0E2A" w:rsidP="00B24412">
      <w:pPr>
        <w:pStyle w:val="Listenabsatz"/>
        <w:numPr>
          <w:ilvl w:val="0"/>
          <w:numId w:val="3"/>
        </w:numPr>
        <w:rPr>
          <w:rFonts w:ascii="Calibri" w:hAnsi="Calibri" w:cs="Calibri"/>
        </w:rPr>
      </w:pPr>
      <w:r w:rsidRPr="00B24412">
        <w:rPr>
          <w:rFonts w:ascii="Calibri" w:hAnsi="Calibri" w:cs="Calibri"/>
        </w:rPr>
        <w:t xml:space="preserve">Beim </w:t>
      </w:r>
      <w:proofErr w:type="spellStart"/>
      <w:r w:rsidRPr="00B24412">
        <w:rPr>
          <w:rFonts w:ascii="Calibri" w:hAnsi="Calibri" w:cs="Calibri"/>
        </w:rPr>
        <w:t>Effata</w:t>
      </w:r>
      <w:proofErr w:type="spellEnd"/>
      <w:r w:rsidRPr="00B24412">
        <w:rPr>
          <w:rFonts w:ascii="Calibri" w:hAnsi="Calibri" w:cs="Calibri"/>
        </w:rPr>
        <w:t>-Stoßgebet, alle Confrerie-Mitglieder</w:t>
      </w:r>
      <w:r w:rsidR="00B24412" w:rsidRPr="00B24412">
        <w:rPr>
          <w:rFonts w:ascii="Calibri" w:hAnsi="Calibri" w:cs="Calibri"/>
        </w:rPr>
        <w:t xml:space="preserve"> von</w:t>
      </w:r>
      <w:r w:rsidRPr="00B24412">
        <w:rPr>
          <w:rFonts w:ascii="Calibri" w:hAnsi="Calibri" w:cs="Calibri"/>
        </w:rPr>
        <w:t xml:space="preserve"> überall dem Herrn an sein Herz legen.</w:t>
      </w:r>
    </w:p>
    <w:p w14:paraId="2466B893" w14:textId="774A4C6B" w:rsidR="002B0E2A" w:rsidRPr="00B24412" w:rsidRDefault="002B0E2A" w:rsidP="00B24412">
      <w:pPr>
        <w:pStyle w:val="Listenabsatz"/>
        <w:numPr>
          <w:ilvl w:val="0"/>
          <w:numId w:val="3"/>
        </w:numPr>
        <w:rPr>
          <w:rFonts w:ascii="Calibri" w:hAnsi="Calibri" w:cs="Calibri"/>
        </w:rPr>
      </w:pPr>
      <w:r w:rsidRPr="00B24412">
        <w:rPr>
          <w:rFonts w:ascii="Calibri" w:hAnsi="Calibri" w:cs="Calibri"/>
        </w:rPr>
        <w:t>Rund ums Fest Johannes-Paul II. – Gebet und Generalversammlung</w:t>
      </w:r>
      <w:r w:rsidR="00B24412" w:rsidRPr="00B24412">
        <w:rPr>
          <w:rFonts w:ascii="Calibri" w:hAnsi="Calibri" w:cs="Calibri"/>
        </w:rPr>
        <w:t xml:space="preserve"> (wie in den Statuten vorgesehen)</w:t>
      </w:r>
    </w:p>
    <w:p w14:paraId="08FCDE3B" w14:textId="2822652E" w:rsidR="00450D7B" w:rsidRPr="00436925" w:rsidRDefault="00450D7B">
      <w:pPr>
        <w:rPr>
          <w:rFonts w:ascii="Calibri" w:hAnsi="Calibri" w:cs="Calibri"/>
          <w:b/>
          <w:bCs/>
          <w:i/>
          <w:iCs/>
        </w:rPr>
      </w:pPr>
      <w:r w:rsidRPr="00436925">
        <w:rPr>
          <w:rFonts w:ascii="Calibri" w:hAnsi="Calibri" w:cs="Calibri"/>
          <w:b/>
          <w:bCs/>
          <w:i/>
          <w:iCs/>
        </w:rPr>
        <w:t>Zusätzlich denkbar:</w:t>
      </w:r>
    </w:p>
    <w:p w14:paraId="1E59F0D5" w14:textId="4225146D" w:rsidR="00450D7B" w:rsidRPr="00E91503" w:rsidRDefault="00450D7B" w:rsidP="00E91503">
      <w:pPr>
        <w:pStyle w:val="Listenabsatz"/>
        <w:numPr>
          <w:ilvl w:val="0"/>
          <w:numId w:val="4"/>
        </w:numPr>
        <w:rPr>
          <w:rFonts w:ascii="Calibri" w:hAnsi="Calibri" w:cs="Calibri"/>
        </w:rPr>
      </w:pPr>
      <w:r w:rsidRPr="00E91503">
        <w:rPr>
          <w:rFonts w:ascii="Calibri" w:hAnsi="Calibri" w:cs="Calibri"/>
        </w:rPr>
        <w:t xml:space="preserve">Eine (vielleicht sogar gemeinsame) Wallfahrt zur Himmelspförtnerin in der </w:t>
      </w:r>
      <w:proofErr w:type="spellStart"/>
      <w:r w:rsidRPr="00E91503">
        <w:rPr>
          <w:rFonts w:ascii="Calibri" w:hAnsi="Calibri" w:cs="Calibri"/>
        </w:rPr>
        <w:t>Eligiuskapelle</w:t>
      </w:r>
      <w:proofErr w:type="spellEnd"/>
      <w:r w:rsidRPr="00E91503">
        <w:rPr>
          <w:rFonts w:ascii="Calibri" w:hAnsi="Calibri" w:cs="Calibri"/>
        </w:rPr>
        <w:t xml:space="preserve"> (mit stillem Gebet dort, weil ja Anbetungskapelle)</w:t>
      </w:r>
      <w:r w:rsidR="0035790D" w:rsidRPr="00E91503">
        <w:rPr>
          <w:rFonts w:ascii="Calibri" w:hAnsi="Calibri" w:cs="Calibri"/>
        </w:rPr>
        <w:t xml:space="preserve"> </w:t>
      </w:r>
      <w:r w:rsidR="00251928">
        <w:rPr>
          <w:rFonts w:ascii="Calibri" w:hAnsi="Calibri" w:cs="Calibri"/>
        </w:rPr>
        <w:br/>
      </w:r>
    </w:p>
    <w:p w14:paraId="39056FA1" w14:textId="75AE7E02" w:rsidR="002B0E2A" w:rsidRPr="00E91503" w:rsidRDefault="002B0E2A" w:rsidP="00E91503">
      <w:pPr>
        <w:pStyle w:val="Listenabsatz"/>
        <w:numPr>
          <w:ilvl w:val="0"/>
          <w:numId w:val="4"/>
        </w:numPr>
        <w:rPr>
          <w:rFonts w:ascii="Calibri" w:hAnsi="Calibri" w:cs="Calibri"/>
        </w:rPr>
      </w:pPr>
      <w:r w:rsidRPr="00E91503">
        <w:rPr>
          <w:rFonts w:ascii="Calibri" w:hAnsi="Calibri" w:cs="Calibri"/>
        </w:rPr>
        <w:t>Monatlicher Gebets</w:t>
      </w:r>
      <w:r w:rsidR="00114BCA">
        <w:rPr>
          <w:rFonts w:ascii="Calibri" w:hAnsi="Calibri" w:cs="Calibri"/>
        </w:rPr>
        <w:t>-</w:t>
      </w:r>
      <w:r w:rsidRPr="00E91503">
        <w:rPr>
          <w:rFonts w:ascii="Calibri" w:hAnsi="Calibri" w:cs="Calibri"/>
        </w:rPr>
        <w:t xml:space="preserve">/Messtreffpunkt </w:t>
      </w:r>
      <w:r w:rsidR="00251928">
        <w:rPr>
          <w:rFonts w:ascii="Calibri" w:hAnsi="Calibri" w:cs="Calibri"/>
        </w:rPr>
        <w:br/>
      </w:r>
      <w:r w:rsidRPr="00E91503">
        <w:rPr>
          <w:rFonts w:ascii="Calibri" w:hAnsi="Calibri" w:cs="Calibri"/>
        </w:rPr>
        <w:t xml:space="preserve">z.B. immer am 1. </w:t>
      </w:r>
      <w:r w:rsidR="006C0F06" w:rsidRPr="00E91503">
        <w:rPr>
          <w:rFonts w:ascii="Calibri" w:hAnsi="Calibri" w:cs="Calibri"/>
        </w:rPr>
        <w:t>d</w:t>
      </w:r>
      <w:r w:rsidRPr="00E91503">
        <w:rPr>
          <w:rFonts w:ascii="Calibri" w:hAnsi="Calibri" w:cs="Calibri"/>
        </w:rPr>
        <w:t xml:space="preserve">es Monats – </w:t>
      </w:r>
      <w:r w:rsidR="006C0F06" w:rsidRPr="00E91503">
        <w:rPr>
          <w:rFonts w:ascii="Calibri" w:hAnsi="Calibri" w:cs="Calibri"/>
        </w:rPr>
        <w:t xml:space="preserve">denn das erste Marienfest des bürgerlichen Jahres ist ja am 1. Jänner (und in </w:t>
      </w:r>
      <w:proofErr w:type="spellStart"/>
      <w:r w:rsidR="006C0F06" w:rsidRPr="00E91503">
        <w:rPr>
          <w:rFonts w:ascii="Calibri" w:hAnsi="Calibri" w:cs="Calibri"/>
        </w:rPr>
        <w:t>ianua</w:t>
      </w:r>
      <w:proofErr w:type="spellEnd"/>
      <w:r w:rsidR="006C0F06" w:rsidRPr="00E91503">
        <w:rPr>
          <w:rFonts w:ascii="Calibri" w:hAnsi="Calibri" w:cs="Calibri"/>
        </w:rPr>
        <w:t xml:space="preserve"> ist ja das Tor</w:t>
      </w:r>
      <w:r w:rsidR="00450D7B" w:rsidRPr="00E91503">
        <w:rPr>
          <w:rFonts w:ascii="Calibri" w:hAnsi="Calibri" w:cs="Calibri"/>
        </w:rPr>
        <w:t xml:space="preserve"> zu finden)</w:t>
      </w:r>
      <w:r w:rsidR="00251928">
        <w:rPr>
          <w:rFonts w:ascii="Calibri" w:hAnsi="Calibri" w:cs="Calibri"/>
        </w:rPr>
        <w:br/>
      </w:r>
    </w:p>
    <w:p w14:paraId="4AA37D2A" w14:textId="77777777" w:rsidR="001B7CA6" w:rsidRDefault="0035790D" w:rsidP="00E91503">
      <w:pPr>
        <w:pStyle w:val="Listenabsatz"/>
        <w:numPr>
          <w:ilvl w:val="0"/>
          <w:numId w:val="4"/>
        </w:numPr>
        <w:rPr>
          <w:rFonts w:ascii="Calibri" w:hAnsi="Calibri" w:cs="Calibri"/>
        </w:rPr>
      </w:pPr>
      <w:r w:rsidRPr="00E91503">
        <w:rPr>
          <w:rFonts w:ascii="Calibri" w:hAnsi="Calibri" w:cs="Calibri"/>
        </w:rPr>
        <w:t>Mögliche Festtage der Himmelspförtnerin</w:t>
      </w:r>
      <w:r w:rsidR="00251928">
        <w:rPr>
          <w:rFonts w:ascii="Calibri" w:hAnsi="Calibri" w:cs="Calibri"/>
        </w:rPr>
        <w:t xml:space="preserve"> (auch mit Messe oder gemeinsamer Gebetszeit</w:t>
      </w:r>
      <w:r w:rsidRPr="00E91503">
        <w:rPr>
          <w:rFonts w:ascii="Calibri" w:hAnsi="Calibri" w:cs="Calibri"/>
        </w:rPr>
        <w:t>:</w:t>
      </w:r>
      <w:r w:rsidRPr="00E91503">
        <w:rPr>
          <w:rFonts w:ascii="Calibri" w:hAnsi="Calibri" w:cs="Calibri"/>
        </w:rPr>
        <w:br/>
        <w:t xml:space="preserve">Kirchweihtage in der </w:t>
      </w:r>
      <w:proofErr w:type="spellStart"/>
      <w:r w:rsidRPr="00E91503">
        <w:rPr>
          <w:rFonts w:ascii="Calibri" w:hAnsi="Calibri" w:cs="Calibri"/>
        </w:rPr>
        <w:t>Himmelspfortgasse</w:t>
      </w:r>
      <w:proofErr w:type="spellEnd"/>
      <w:r w:rsidRPr="00E91503">
        <w:rPr>
          <w:rFonts w:ascii="Calibri" w:hAnsi="Calibri" w:cs="Calibri"/>
        </w:rPr>
        <w:t xml:space="preserve"> 10.-12. Mai (1267), 11. August (1331)</w:t>
      </w:r>
      <w:r w:rsidRPr="00E91503">
        <w:rPr>
          <w:rFonts w:ascii="Calibri" w:hAnsi="Calibri" w:cs="Calibri"/>
        </w:rPr>
        <w:br/>
        <w:t xml:space="preserve">15.1. Fest Unserer Lieben Frau von </w:t>
      </w:r>
      <w:proofErr w:type="spellStart"/>
      <w:r w:rsidRPr="00E91503">
        <w:rPr>
          <w:rFonts w:ascii="Calibri" w:hAnsi="Calibri" w:cs="Calibri"/>
        </w:rPr>
        <w:t>Portico</w:t>
      </w:r>
      <w:proofErr w:type="spellEnd"/>
      <w:r w:rsidRPr="00E91503">
        <w:rPr>
          <w:rFonts w:ascii="Calibri" w:hAnsi="Calibri" w:cs="Calibri"/>
        </w:rPr>
        <w:t xml:space="preserve"> (Rom)</w:t>
      </w:r>
      <w:r w:rsidRPr="00E91503">
        <w:rPr>
          <w:rFonts w:ascii="Calibri" w:hAnsi="Calibri" w:cs="Calibri"/>
        </w:rPr>
        <w:br/>
        <w:t>13.10 Gottesmutter "</w:t>
      </w:r>
      <w:proofErr w:type="spellStart"/>
      <w:r w:rsidRPr="00E91503">
        <w:rPr>
          <w:rFonts w:ascii="Calibri" w:hAnsi="Calibri" w:cs="Calibri"/>
        </w:rPr>
        <w:t>Portaitissa</w:t>
      </w:r>
      <w:proofErr w:type="spellEnd"/>
      <w:r w:rsidRPr="00E91503">
        <w:rPr>
          <w:rFonts w:ascii="Calibri" w:hAnsi="Calibri" w:cs="Calibri"/>
        </w:rPr>
        <w:t>" (Ikone in Moskau)</w:t>
      </w:r>
      <w:r w:rsidR="00B2738A" w:rsidRPr="00E91503">
        <w:rPr>
          <w:rFonts w:ascii="Calibri" w:hAnsi="Calibri" w:cs="Calibri"/>
        </w:rPr>
        <w:br/>
        <w:t xml:space="preserve">NN.NN. Patrozinium </w:t>
      </w:r>
      <w:proofErr w:type="spellStart"/>
      <w:r w:rsidR="00B2738A" w:rsidRPr="00E91503">
        <w:rPr>
          <w:rFonts w:ascii="Calibri" w:hAnsi="Calibri" w:cs="Calibri"/>
        </w:rPr>
        <w:t>Karmelkloster</w:t>
      </w:r>
      <w:proofErr w:type="spellEnd"/>
      <w:r w:rsidR="00B2738A" w:rsidRPr="00E91503">
        <w:rPr>
          <w:rFonts w:ascii="Calibri" w:hAnsi="Calibri" w:cs="Calibri"/>
        </w:rPr>
        <w:t xml:space="preserve"> Himmelspforte in Würzburg</w:t>
      </w:r>
    </w:p>
    <w:p w14:paraId="23E65EA5" w14:textId="3BD16B0B" w:rsidR="00B2738A" w:rsidRPr="00E91503" w:rsidRDefault="001B7CA6" w:rsidP="001B7CA6">
      <w:pPr>
        <w:pStyle w:val="Listenabsatz"/>
        <w:rPr>
          <w:rFonts w:ascii="Calibri" w:hAnsi="Calibri" w:cs="Calibri"/>
        </w:rPr>
      </w:pPr>
      <w:proofErr w:type="gramStart"/>
      <w:r>
        <w:rPr>
          <w:rFonts w:ascii="Calibri" w:hAnsi="Calibri" w:cs="Calibri"/>
        </w:rPr>
        <w:t>12.9.  Porta</w:t>
      </w:r>
      <w:proofErr w:type="gramEnd"/>
      <w:r>
        <w:rPr>
          <w:rFonts w:ascii="Calibri" w:hAnsi="Calibri" w:cs="Calibri"/>
        </w:rPr>
        <w:t xml:space="preserve"> Coeli (Karthäuser, Valencia, seit XII. Jhd.)</w:t>
      </w:r>
      <w:r w:rsidR="00B2738A" w:rsidRPr="00E91503">
        <w:rPr>
          <w:rFonts w:ascii="Calibri" w:hAnsi="Calibri" w:cs="Calibri"/>
        </w:rPr>
        <w:t xml:space="preserve"> </w:t>
      </w:r>
      <w:r w:rsidR="00251928">
        <w:rPr>
          <w:rFonts w:ascii="Calibri" w:hAnsi="Calibri" w:cs="Calibri"/>
        </w:rPr>
        <w:br/>
      </w:r>
    </w:p>
    <w:p w14:paraId="21E96237" w14:textId="238D83A0" w:rsidR="00E91503" w:rsidRDefault="00B2738A" w:rsidP="00E91503">
      <w:pPr>
        <w:pStyle w:val="Listenabsatz"/>
        <w:numPr>
          <w:ilvl w:val="0"/>
          <w:numId w:val="4"/>
        </w:numPr>
        <w:rPr>
          <w:rFonts w:ascii="Calibri" w:hAnsi="Calibri" w:cs="Calibri"/>
        </w:rPr>
      </w:pPr>
      <w:r w:rsidRPr="00E91503">
        <w:rPr>
          <w:rFonts w:ascii="Calibri" w:hAnsi="Calibri" w:cs="Calibri"/>
        </w:rPr>
        <w:t xml:space="preserve">Rund um das Fest Johannes Paul II. – ein geistlicher Vertiefungstag (für alle Confrerien gemeinsam, zentral + per Teams) </w:t>
      </w:r>
      <w:r w:rsidR="00251928">
        <w:rPr>
          <w:rFonts w:ascii="Calibri" w:hAnsi="Calibri" w:cs="Calibri"/>
        </w:rPr>
        <w:br/>
      </w:r>
    </w:p>
    <w:p w14:paraId="4632ADE6" w14:textId="06FF456E" w:rsidR="002B0E2A" w:rsidRDefault="002B0E2A" w:rsidP="00E91503">
      <w:pPr>
        <w:pStyle w:val="Listenabsatz"/>
        <w:numPr>
          <w:ilvl w:val="0"/>
          <w:numId w:val="4"/>
        </w:numPr>
        <w:rPr>
          <w:rFonts w:ascii="Calibri" w:hAnsi="Calibri" w:cs="Calibri"/>
        </w:rPr>
      </w:pPr>
      <w:r w:rsidRPr="00E91503">
        <w:rPr>
          <w:rFonts w:ascii="Calibri" w:hAnsi="Calibri" w:cs="Calibri"/>
        </w:rPr>
        <w:t>Sobald die ersten Mitglieder verstorben sind: eine Hl. Messe mit der Intention für sie.</w:t>
      </w:r>
      <w:r w:rsidR="00251928">
        <w:rPr>
          <w:rFonts w:ascii="Calibri" w:hAnsi="Calibri" w:cs="Calibri"/>
        </w:rPr>
        <w:br/>
      </w:r>
    </w:p>
    <w:p w14:paraId="0BB340A3" w14:textId="5380B0AC" w:rsidR="00114BCA" w:rsidRDefault="00114BCA" w:rsidP="00E91503">
      <w:pPr>
        <w:pStyle w:val="Listenabsatz"/>
        <w:numPr>
          <w:ilvl w:val="0"/>
          <w:numId w:val="4"/>
        </w:numPr>
        <w:rPr>
          <w:rFonts w:ascii="Calibri" w:hAnsi="Calibri" w:cs="Calibri"/>
        </w:rPr>
      </w:pPr>
      <w:r>
        <w:rPr>
          <w:rFonts w:ascii="Calibri" w:hAnsi="Calibri" w:cs="Calibri"/>
        </w:rPr>
        <w:t>Fortbildungen für Mesner, Willkommensdienst, Liturgie, …</w:t>
      </w:r>
      <w:r w:rsidR="00436925">
        <w:rPr>
          <w:rFonts w:ascii="Calibri" w:hAnsi="Calibri" w:cs="Calibri"/>
        </w:rPr>
        <w:br/>
      </w:r>
    </w:p>
    <w:p w14:paraId="6FEF89A7" w14:textId="5869CF8C" w:rsidR="00436925" w:rsidRDefault="00436925" w:rsidP="00E91503">
      <w:pPr>
        <w:pStyle w:val="Listenabsatz"/>
        <w:numPr>
          <w:ilvl w:val="0"/>
          <w:numId w:val="4"/>
        </w:numPr>
        <w:rPr>
          <w:rFonts w:ascii="Calibri" w:hAnsi="Calibri" w:cs="Calibri"/>
        </w:rPr>
      </w:pPr>
      <w:r>
        <w:rPr>
          <w:rFonts w:ascii="Calibri" w:hAnsi="Calibri" w:cs="Calibri"/>
        </w:rPr>
        <w:t>Tag der offenen Kirchentüre – am 21. April</w:t>
      </w:r>
      <w:r>
        <w:rPr>
          <w:rFonts w:ascii="Calibri" w:hAnsi="Calibri" w:cs="Calibri"/>
        </w:rPr>
        <w:br/>
        <w:t xml:space="preserve">Am Festtag des Hl. Pförtners Konrad von Parzham, im Rahmen eines Gottesdienstes ein Zeichen des Dankes und des Segens vom Pfarrer/Kirchenrektor mit Übergabe von Dank-Urkunden für runde „Dienstjubiläen“ in den verschiedenen Aufgabenfeldern. </w:t>
      </w:r>
    </w:p>
    <w:p w14:paraId="6CC1C718" w14:textId="77777777" w:rsidR="00436925" w:rsidRDefault="00436925" w:rsidP="00436925">
      <w:pPr>
        <w:rPr>
          <w:rFonts w:ascii="Calibri" w:hAnsi="Calibri" w:cs="Calibri"/>
        </w:rPr>
      </w:pPr>
    </w:p>
    <w:p w14:paraId="5855ACDA" w14:textId="77777777" w:rsidR="00436925" w:rsidRPr="00436925" w:rsidRDefault="00436925" w:rsidP="00436925">
      <w:pPr>
        <w:rPr>
          <w:rFonts w:ascii="Calibri" w:hAnsi="Calibri" w:cs="Calibri"/>
          <w:b/>
          <w:bCs/>
          <w:i/>
          <w:iCs/>
        </w:rPr>
      </w:pPr>
      <w:r w:rsidRPr="00436925">
        <w:rPr>
          <w:rFonts w:ascii="Calibri" w:hAnsi="Calibri" w:cs="Calibri"/>
          <w:b/>
          <w:bCs/>
          <w:i/>
          <w:iCs/>
        </w:rPr>
        <w:t>Aufnahme</w:t>
      </w:r>
    </w:p>
    <w:p w14:paraId="62F910B7" w14:textId="77777777" w:rsidR="00436925" w:rsidRDefault="00436925" w:rsidP="00436925">
      <w:pPr>
        <w:rPr>
          <w:rFonts w:ascii="Calibri" w:hAnsi="Calibri" w:cs="Calibri"/>
        </w:rPr>
      </w:pPr>
      <w:r>
        <w:rPr>
          <w:rFonts w:ascii="Calibri" w:hAnsi="Calibri" w:cs="Calibri"/>
        </w:rPr>
        <w:lastRenderedPageBreak/>
        <w:t xml:space="preserve">Für die Aufnahme in die Confrerie bedarf es laut Statut ja eines schriftlichen Antrags, nach dem Erhalt und bis zur Aufnahme durch Beschluss der Generalversammlung sind sie Novizen, also eingeladen mitzuarbeiten, aber noch nicht mitzuentscheiden (wobei dies ja nicht die Kernaufgabe von Confrerie-Mitgliedern ist). </w:t>
      </w:r>
    </w:p>
    <w:p w14:paraId="5DA3A016" w14:textId="0B36EA78" w:rsidR="00436925" w:rsidRDefault="00436925" w:rsidP="00436925">
      <w:pPr>
        <w:rPr>
          <w:rFonts w:ascii="Calibri" w:hAnsi="Calibri" w:cs="Calibri"/>
        </w:rPr>
      </w:pPr>
      <w:r>
        <w:rPr>
          <w:rFonts w:ascii="Calibri" w:hAnsi="Calibri" w:cs="Calibri"/>
        </w:rPr>
        <w:t xml:space="preserve">Nach der Generalversammlung mögen die neuen Mitglieder in einer Eucharistie-Feier aufgenommen werden. Als Zeichen der anvertrauten Aufgaben kann der Pfarrer oder Kirchenrektor den betreffenden in einem liturgischen Akt die Schlüssel der Kirche symbolisch übergeben. </w:t>
      </w:r>
    </w:p>
    <w:p w14:paraId="238EBC61" w14:textId="77777777" w:rsidR="00766B46" w:rsidRDefault="00766B46" w:rsidP="00436925">
      <w:pPr>
        <w:rPr>
          <w:rFonts w:ascii="Calibri" w:hAnsi="Calibri" w:cs="Calibri"/>
        </w:rPr>
      </w:pPr>
    </w:p>
    <w:p w14:paraId="11BB24A9" w14:textId="5D10928C" w:rsidR="00766B46" w:rsidRPr="00766B46" w:rsidRDefault="00766B46" w:rsidP="00436925">
      <w:pPr>
        <w:rPr>
          <w:rFonts w:ascii="Calibri" w:hAnsi="Calibri" w:cs="Calibri"/>
          <w:b/>
          <w:bCs/>
        </w:rPr>
      </w:pPr>
      <w:r w:rsidRPr="00766B46">
        <w:rPr>
          <w:rFonts w:ascii="Calibri" w:hAnsi="Calibri" w:cs="Calibri"/>
          <w:b/>
          <w:bCs/>
        </w:rPr>
        <w:t>Team-Artikel</w:t>
      </w:r>
    </w:p>
    <w:p w14:paraId="3AC70765" w14:textId="1F99652D" w:rsidR="00766B46" w:rsidRDefault="00766B46" w:rsidP="00436925">
      <w:pPr>
        <w:rPr>
          <w:rFonts w:ascii="Calibri" w:hAnsi="Calibri" w:cs="Calibri"/>
        </w:rPr>
      </w:pPr>
      <w:r>
        <w:rPr>
          <w:rFonts w:ascii="Calibri" w:hAnsi="Calibri" w:cs="Calibri"/>
        </w:rPr>
        <w:t>T-Shirts, Kappen, Pullis, Westen, Halstücher – man kann Verbundenheit zeigen</w:t>
      </w:r>
      <w:r w:rsidR="008A378F">
        <w:rPr>
          <w:rFonts w:ascii="Calibri" w:hAnsi="Calibri" w:cs="Calibri"/>
        </w:rPr>
        <w:t>.</w:t>
      </w:r>
    </w:p>
    <w:p w14:paraId="0C2F2981" w14:textId="00D88105" w:rsidR="00766B46" w:rsidRDefault="00766B46" w:rsidP="00436925">
      <w:pPr>
        <w:rPr>
          <w:rFonts w:ascii="Calibri" w:hAnsi="Calibri" w:cs="Calibri"/>
        </w:rPr>
      </w:pPr>
      <w:r>
        <w:rPr>
          <w:rFonts w:ascii="Calibri" w:hAnsi="Calibri" w:cs="Calibri"/>
        </w:rPr>
        <w:t>Können auch mit Aufschlag für ein wenig Zusatzbudget sorgen…</w:t>
      </w:r>
    </w:p>
    <w:p w14:paraId="3FCA9B85" w14:textId="77777777" w:rsidR="00766B46" w:rsidRDefault="00766B46" w:rsidP="00436925">
      <w:pPr>
        <w:rPr>
          <w:rFonts w:ascii="Calibri" w:hAnsi="Calibri" w:cs="Calibri"/>
        </w:rPr>
      </w:pPr>
    </w:p>
    <w:p w14:paraId="24C938B6" w14:textId="77777777" w:rsidR="00766B46" w:rsidRPr="00436925" w:rsidRDefault="00766B46" w:rsidP="00436925">
      <w:pPr>
        <w:rPr>
          <w:rFonts w:ascii="Calibri" w:hAnsi="Calibri" w:cs="Calibri"/>
        </w:rPr>
      </w:pPr>
    </w:p>
    <w:p w14:paraId="007691B9" w14:textId="77777777" w:rsidR="0035790D" w:rsidRPr="00DB2D98" w:rsidRDefault="0035790D">
      <w:pPr>
        <w:rPr>
          <w:rFonts w:ascii="Calibri" w:hAnsi="Calibri" w:cs="Calibri"/>
        </w:rPr>
      </w:pPr>
    </w:p>
    <w:p w14:paraId="0CB5AF41" w14:textId="77777777" w:rsidR="0035790D" w:rsidRPr="00DB2D98" w:rsidRDefault="0035790D">
      <w:pPr>
        <w:rPr>
          <w:rFonts w:ascii="Calibri" w:hAnsi="Calibri" w:cs="Calibri"/>
        </w:rPr>
      </w:pPr>
    </w:p>
    <w:p w14:paraId="7363E8B5" w14:textId="77777777" w:rsidR="0035790D" w:rsidRPr="00DB2D98" w:rsidRDefault="0035790D">
      <w:pPr>
        <w:rPr>
          <w:rFonts w:ascii="Calibri" w:hAnsi="Calibri" w:cs="Calibri"/>
        </w:rPr>
      </w:pPr>
    </w:p>
    <w:p w14:paraId="6034DDE4" w14:textId="0955F295" w:rsidR="0035790D" w:rsidRPr="00DB2D98" w:rsidRDefault="0035790D">
      <w:pPr>
        <w:rPr>
          <w:rFonts w:ascii="Calibri" w:hAnsi="Calibri" w:cs="Calibri"/>
        </w:rPr>
      </w:pPr>
      <w:r w:rsidRPr="00DB2D98">
        <w:rPr>
          <w:rFonts w:ascii="Calibri" w:hAnsi="Calibri" w:cs="Calibri"/>
        </w:rPr>
        <w:t xml:space="preserve">Anm.: </w:t>
      </w:r>
    </w:p>
    <w:p w14:paraId="52175338" w14:textId="6742939C" w:rsidR="0035790D" w:rsidRPr="00DB2D98" w:rsidRDefault="0035790D" w:rsidP="0035790D">
      <w:pPr>
        <w:rPr>
          <w:rFonts w:ascii="Calibri" w:hAnsi="Calibri" w:cs="Calibri"/>
        </w:rPr>
      </w:pPr>
      <w:r w:rsidRPr="00DB2D98">
        <w:rPr>
          <w:rFonts w:ascii="Calibri" w:hAnsi="Calibri" w:cs="Calibri"/>
        </w:rPr>
        <w:t>Kirchweihe Himmelpforte Wien 10.-12. Mai 1267 - von Bischof Peter aus Passau</w:t>
      </w:r>
    </w:p>
    <w:p w14:paraId="63E071EB" w14:textId="417AD030" w:rsidR="0035790D" w:rsidRPr="00DB2D98" w:rsidRDefault="0035790D" w:rsidP="0035790D">
      <w:pPr>
        <w:rPr>
          <w:rFonts w:ascii="Calibri" w:hAnsi="Calibri" w:cs="Calibri"/>
        </w:rPr>
      </w:pPr>
      <w:r w:rsidRPr="00DB2D98">
        <w:rPr>
          <w:rFonts w:ascii="Calibri" w:hAnsi="Calibri" w:cs="Calibri"/>
        </w:rPr>
        <w:t xml:space="preserve">11. August 1331 - Neubau-Weihe nach Verstärkung + 2 Patrozinien: Katharina + Agnes v. B. </w:t>
      </w:r>
    </w:p>
    <w:p w14:paraId="347F37C3" w14:textId="77777777" w:rsidR="0035790D" w:rsidRPr="00DB2D98" w:rsidRDefault="0035790D" w:rsidP="0035790D">
      <w:pPr>
        <w:rPr>
          <w:rFonts w:ascii="Calibri" w:hAnsi="Calibri" w:cs="Calibri"/>
        </w:rPr>
      </w:pPr>
    </w:p>
    <w:p w14:paraId="0F8B0331" w14:textId="77777777" w:rsidR="0035790D" w:rsidRPr="00DB2D98" w:rsidRDefault="0035790D" w:rsidP="0035790D">
      <w:pPr>
        <w:rPr>
          <w:rFonts w:ascii="Calibri" w:hAnsi="Calibri" w:cs="Calibri"/>
        </w:rPr>
      </w:pPr>
      <w:r w:rsidRPr="00DB2D98">
        <w:rPr>
          <w:rFonts w:ascii="Calibri" w:hAnsi="Calibri" w:cs="Calibri"/>
        </w:rPr>
        <w:t xml:space="preserve">15.1. Fest Unserer Lieben Frau von </w:t>
      </w:r>
      <w:proofErr w:type="spellStart"/>
      <w:r w:rsidRPr="00DB2D98">
        <w:rPr>
          <w:rFonts w:ascii="Calibri" w:hAnsi="Calibri" w:cs="Calibri"/>
        </w:rPr>
        <w:t>Portico</w:t>
      </w:r>
      <w:proofErr w:type="spellEnd"/>
      <w:r w:rsidRPr="00DB2D98">
        <w:rPr>
          <w:rFonts w:ascii="Calibri" w:hAnsi="Calibri" w:cs="Calibri"/>
        </w:rPr>
        <w:t xml:space="preserve"> in Rom</w:t>
      </w:r>
    </w:p>
    <w:p w14:paraId="63062FFD" w14:textId="77777777" w:rsidR="0035790D" w:rsidRPr="00DB2D98" w:rsidRDefault="0035790D" w:rsidP="0035790D">
      <w:pPr>
        <w:rPr>
          <w:rFonts w:ascii="Calibri" w:hAnsi="Calibri" w:cs="Calibri"/>
        </w:rPr>
      </w:pPr>
    </w:p>
    <w:p w14:paraId="005475C0" w14:textId="7F6BD7CB" w:rsidR="0035790D" w:rsidRPr="00DB2D98" w:rsidRDefault="0035790D" w:rsidP="0035790D">
      <w:pPr>
        <w:rPr>
          <w:rFonts w:ascii="Calibri" w:hAnsi="Calibri" w:cs="Calibri"/>
        </w:rPr>
      </w:pPr>
      <w:r w:rsidRPr="00DB2D98">
        <w:rPr>
          <w:rFonts w:ascii="Calibri" w:hAnsi="Calibri" w:cs="Calibri"/>
        </w:rPr>
        <w:t>13.10 Gottesmutterikone "</w:t>
      </w:r>
      <w:proofErr w:type="spellStart"/>
      <w:r w:rsidRPr="00DB2D98">
        <w:rPr>
          <w:rFonts w:ascii="Calibri" w:hAnsi="Calibri" w:cs="Calibri"/>
        </w:rPr>
        <w:t>Portaitissa</w:t>
      </w:r>
      <w:proofErr w:type="spellEnd"/>
      <w:r w:rsidRPr="00DB2D98">
        <w:rPr>
          <w:rFonts w:ascii="Calibri" w:hAnsi="Calibri" w:cs="Calibri"/>
        </w:rPr>
        <w:t>" Moskau</w:t>
      </w:r>
    </w:p>
    <w:p w14:paraId="51E496F3" w14:textId="77777777" w:rsidR="00822AE1" w:rsidRPr="00DB2D98" w:rsidRDefault="00822AE1">
      <w:pPr>
        <w:rPr>
          <w:rFonts w:ascii="Calibri" w:hAnsi="Calibri" w:cs="Calibri"/>
        </w:rPr>
      </w:pPr>
    </w:p>
    <w:sectPr w:rsidR="00822AE1" w:rsidRPr="00DB2D98">
      <w:pgSz w:w="11906" w:h="16838"/>
      <w:pgMar w:top="1417" w:right="1417" w:bottom="1134"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Calibri">
    <w:panose1 w:val="020F0502020204030204"/>
    <w:charset w:val="00"/>
    <w:family w:val="swiss"/>
    <w:pitch w:val="variable"/>
    <w:sig w:usb0="E4002EFF" w:usb1="C200247B" w:usb2="00000009" w:usb3="00000000" w:csb0="000001FF" w:csb1="00000000"/>
  </w:font>
  <w:font w:name="Wingdings 3">
    <w:panose1 w:val="05040102010807070707"/>
    <w:charset w:val="02"/>
    <w:family w:val="roman"/>
    <w:pitch w:val="variable"/>
    <w:sig w:usb0="00000000" w:usb1="10000000" w:usb2="00000000" w:usb3="00000000" w:csb0="80000000" w:csb1="00000000"/>
  </w:font>
  <w:font w:name="Segoe UI">
    <w:panose1 w:val="020B0502040204020203"/>
    <w:charset w:val="00"/>
    <w:family w:val="swiss"/>
    <w:pitch w:val="variable"/>
    <w:sig w:usb0="E4002EFF" w:usb1="C000E47F"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2127FF1"/>
    <w:multiLevelType w:val="hybridMultilevel"/>
    <w:tmpl w:val="1DD4B5CC"/>
    <w:lvl w:ilvl="0" w:tplc="0C070001">
      <w:start w:val="1"/>
      <w:numFmt w:val="bullet"/>
      <w:lvlText w:val=""/>
      <w:lvlJc w:val="left"/>
      <w:pPr>
        <w:ind w:left="720" w:hanging="360"/>
      </w:pPr>
      <w:rPr>
        <w:rFonts w:ascii="Symbol" w:hAnsi="Symbol" w:hint="default"/>
      </w:rPr>
    </w:lvl>
    <w:lvl w:ilvl="1" w:tplc="0C070003" w:tentative="1">
      <w:start w:val="1"/>
      <w:numFmt w:val="bullet"/>
      <w:lvlText w:val="o"/>
      <w:lvlJc w:val="left"/>
      <w:pPr>
        <w:ind w:left="1440" w:hanging="360"/>
      </w:pPr>
      <w:rPr>
        <w:rFonts w:ascii="Courier New" w:hAnsi="Courier New" w:cs="Courier New" w:hint="default"/>
      </w:rPr>
    </w:lvl>
    <w:lvl w:ilvl="2" w:tplc="0C070005" w:tentative="1">
      <w:start w:val="1"/>
      <w:numFmt w:val="bullet"/>
      <w:lvlText w:val=""/>
      <w:lvlJc w:val="left"/>
      <w:pPr>
        <w:ind w:left="2160" w:hanging="360"/>
      </w:pPr>
      <w:rPr>
        <w:rFonts w:ascii="Wingdings" w:hAnsi="Wingdings" w:hint="default"/>
      </w:rPr>
    </w:lvl>
    <w:lvl w:ilvl="3" w:tplc="0C070001" w:tentative="1">
      <w:start w:val="1"/>
      <w:numFmt w:val="bullet"/>
      <w:lvlText w:val=""/>
      <w:lvlJc w:val="left"/>
      <w:pPr>
        <w:ind w:left="2880" w:hanging="360"/>
      </w:pPr>
      <w:rPr>
        <w:rFonts w:ascii="Symbol" w:hAnsi="Symbol" w:hint="default"/>
      </w:rPr>
    </w:lvl>
    <w:lvl w:ilvl="4" w:tplc="0C070003" w:tentative="1">
      <w:start w:val="1"/>
      <w:numFmt w:val="bullet"/>
      <w:lvlText w:val="o"/>
      <w:lvlJc w:val="left"/>
      <w:pPr>
        <w:ind w:left="3600" w:hanging="360"/>
      </w:pPr>
      <w:rPr>
        <w:rFonts w:ascii="Courier New" w:hAnsi="Courier New" w:cs="Courier New" w:hint="default"/>
      </w:rPr>
    </w:lvl>
    <w:lvl w:ilvl="5" w:tplc="0C070005" w:tentative="1">
      <w:start w:val="1"/>
      <w:numFmt w:val="bullet"/>
      <w:lvlText w:val=""/>
      <w:lvlJc w:val="left"/>
      <w:pPr>
        <w:ind w:left="4320" w:hanging="360"/>
      </w:pPr>
      <w:rPr>
        <w:rFonts w:ascii="Wingdings" w:hAnsi="Wingdings" w:hint="default"/>
      </w:rPr>
    </w:lvl>
    <w:lvl w:ilvl="6" w:tplc="0C070001" w:tentative="1">
      <w:start w:val="1"/>
      <w:numFmt w:val="bullet"/>
      <w:lvlText w:val=""/>
      <w:lvlJc w:val="left"/>
      <w:pPr>
        <w:ind w:left="5040" w:hanging="360"/>
      </w:pPr>
      <w:rPr>
        <w:rFonts w:ascii="Symbol" w:hAnsi="Symbol" w:hint="default"/>
      </w:rPr>
    </w:lvl>
    <w:lvl w:ilvl="7" w:tplc="0C070003" w:tentative="1">
      <w:start w:val="1"/>
      <w:numFmt w:val="bullet"/>
      <w:lvlText w:val="o"/>
      <w:lvlJc w:val="left"/>
      <w:pPr>
        <w:ind w:left="5760" w:hanging="360"/>
      </w:pPr>
      <w:rPr>
        <w:rFonts w:ascii="Courier New" w:hAnsi="Courier New" w:cs="Courier New" w:hint="default"/>
      </w:rPr>
    </w:lvl>
    <w:lvl w:ilvl="8" w:tplc="0C070005" w:tentative="1">
      <w:start w:val="1"/>
      <w:numFmt w:val="bullet"/>
      <w:lvlText w:val=""/>
      <w:lvlJc w:val="left"/>
      <w:pPr>
        <w:ind w:left="6480" w:hanging="360"/>
      </w:pPr>
      <w:rPr>
        <w:rFonts w:ascii="Wingdings" w:hAnsi="Wingdings" w:hint="default"/>
      </w:rPr>
    </w:lvl>
  </w:abstractNum>
  <w:abstractNum w:abstractNumId="1" w15:restartNumberingAfterBreak="0">
    <w:nsid w:val="12C959D3"/>
    <w:multiLevelType w:val="hybridMultilevel"/>
    <w:tmpl w:val="6548E610"/>
    <w:lvl w:ilvl="0" w:tplc="0C07000F">
      <w:start w:val="1"/>
      <w:numFmt w:val="decimal"/>
      <w:lvlText w:val="%1."/>
      <w:lvlJc w:val="left"/>
      <w:pPr>
        <w:ind w:left="720" w:hanging="360"/>
      </w:pPr>
      <w:rPr>
        <w:rFonts w:hint="default"/>
      </w:rPr>
    </w:lvl>
    <w:lvl w:ilvl="1" w:tplc="0C070019" w:tentative="1">
      <w:start w:val="1"/>
      <w:numFmt w:val="lowerLetter"/>
      <w:lvlText w:val="%2."/>
      <w:lvlJc w:val="left"/>
      <w:pPr>
        <w:ind w:left="1440" w:hanging="360"/>
      </w:pPr>
    </w:lvl>
    <w:lvl w:ilvl="2" w:tplc="0C07001B" w:tentative="1">
      <w:start w:val="1"/>
      <w:numFmt w:val="lowerRoman"/>
      <w:lvlText w:val="%3."/>
      <w:lvlJc w:val="right"/>
      <w:pPr>
        <w:ind w:left="2160" w:hanging="180"/>
      </w:pPr>
    </w:lvl>
    <w:lvl w:ilvl="3" w:tplc="0C07000F" w:tentative="1">
      <w:start w:val="1"/>
      <w:numFmt w:val="decimal"/>
      <w:lvlText w:val="%4."/>
      <w:lvlJc w:val="left"/>
      <w:pPr>
        <w:ind w:left="2880" w:hanging="360"/>
      </w:pPr>
    </w:lvl>
    <w:lvl w:ilvl="4" w:tplc="0C070019" w:tentative="1">
      <w:start w:val="1"/>
      <w:numFmt w:val="lowerLetter"/>
      <w:lvlText w:val="%5."/>
      <w:lvlJc w:val="left"/>
      <w:pPr>
        <w:ind w:left="3600" w:hanging="360"/>
      </w:pPr>
    </w:lvl>
    <w:lvl w:ilvl="5" w:tplc="0C07001B" w:tentative="1">
      <w:start w:val="1"/>
      <w:numFmt w:val="lowerRoman"/>
      <w:lvlText w:val="%6."/>
      <w:lvlJc w:val="right"/>
      <w:pPr>
        <w:ind w:left="4320" w:hanging="180"/>
      </w:pPr>
    </w:lvl>
    <w:lvl w:ilvl="6" w:tplc="0C07000F" w:tentative="1">
      <w:start w:val="1"/>
      <w:numFmt w:val="decimal"/>
      <w:lvlText w:val="%7."/>
      <w:lvlJc w:val="left"/>
      <w:pPr>
        <w:ind w:left="5040" w:hanging="360"/>
      </w:pPr>
    </w:lvl>
    <w:lvl w:ilvl="7" w:tplc="0C070019" w:tentative="1">
      <w:start w:val="1"/>
      <w:numFmt w:val="lowerLetter"/>
      <w:lvlText w:val="%8."/>
      <w:lvlJc w:val="left"/>
      <w:pPr>
        <w:ind w:left="5760" w:hanging="360"/>
      </w:pPr>
    </w:lvl>
    <w:lvl w:ilvl="8" w:tplc="0C07001B" w:tentative="1">
      <w:start w:val="1"/>
      <w:numFmt w:val="lowerRoman"/>
      <w:lvlText w:val="%9."/>
      <w:lvlJc w:val="right"/>
      <w:pPr>
        <w:ind w:left="6480" w:hanging="180"/>
      </w:pPr>
    </w:lvl>
  </w:abstractNum>
  <w:abstractNum w:abstractNumId="2" w15:restartNumberingAfterBreak="0">
    <w:nsid w:val="48A656FC"/>
    <w:multiLevelType w:val="hybridMultilevel"/>
    <w:tmpl w:val="789A3E98"/>
    <w:lvl w:ilvl="0" w:tplc="0C070001">
      <w:start w:val="1"/>
      <w:numFmt w:val="bullet"/>
      <w:lvlText w:val=""/>
      <w:lvlJc w:val="left"/>
      <w:pPr>
        <w:ind w:left="720" w:hanging="360"/>
      </w:pPr>
      <w:rPr>
        <w:rFonts w:ascii="Symbol" w:hAnsi="Symbol" w:hint="default"/>
      </w:rPr>
    </w:lvl>
    <w:lvl w:ilvl="1" w:tplc="0C070003" w:tentative="1">
      <w:start w:val="1"/>
      <w:numFmt w:val="bullet"/>
      <w:lvlText w:val="o"/>
      <w:lvlJc w:val="left"/>
      <w:pPr>
        <w:ind w:left="1440" w:hanging="360"/>
      </w:pPr>
      <w:rPr>
        <w:rFonts w:ascii="Courier New" w:hAnsi="Courier New" w:cs="Courier New" w:hint="default"/>
      </w:rPr>
    </w:lvl>
    <w:lvl w:ilvl="2" w:tplc="0C070005" w:tentative="1">
      <w:start w:val="1"/>
      <w:numFmt w:val="bullet"/>
      <w:lvlText w:val=""/>
      <w:lvlJc w:val="left"/>
      <w:pPr>
        <w:ind w:left="2160" w:hanging="360"/>
      </w:pPr>
      <w:rPr>
        <w:rFonts w:ascii="Wingdings" w:hAnsi="Wingdings" w:hint="default"/>
      </w:rPr>
    </w:lvl>
    <w:lvl w:ilvl="3" w:tplc="0C070001" w:tentative="1">
      <w:start w:val="1"/>
      <w:numFmt w:val="bullet"/>
      <w:lvlText w:val=""/>
      <w:lvlJc w:val="left"/>
      <w:pPr>
        <w:ind w:left="2880" w:hanging="360"/>
      </w:pPr>
      <w:rPr>
        <w:rFonts w:ascii="Symbol" w:hAnsi="Symbol" w:hint="default"/>
      </w:rPr>
    </w:lvl>
    <w:lvl w:ilvl="4" w:tplc="0C070003" w:tentative="1">
      <w:start w:val="1"/>
      <w:numFmt w:val="bullet"/>
      <w:lvlText w:val="o"/>
      <w:lvlJc w:val="left"/>
      <w:pPr>
        <w:ind w:left="3600" w:hanging="360"/>
      </w:pPr>
      <w:rPr>
        <w:rFonts w:ascii="Courier New" w:hAnsi="Courier New" w:cs="Courier New" w:hint="default"/>
      </w:rPr>
    </w:lvl>
    <w:lvl w:ilvl="5" w:tplc="0C070005" w:tentative="1">
      <w:start w:val="1"/>
      <w:numFmt w:val="bullet"/>
      <w:lvlText w:val=""/>
      <w:lvlJc w:val="left"/>
      <w:pPr>
        <w:ind w:left="4320" w:hanging="360"/>
      </w:pPr>
      <w:rPr>
        <w:rFonts w:ascii="Wingdings" w:hAnsi="Wingdings" w:hint="default"/>
      </w:rPr>
    </w:lvl>
    <w:lvl w:ilvl="6" w:tplc="0C070001" w:tentative="1">
      <w:start w:val="1"/>
      <w:numFmt w:val="bullet"/>
      <w:lvlText w:val=""/>
      <w:lvlJc w:val="left"/>
      <w:pPr>
        <w:ind w:left="5040" w:hanging="360"/>
      </w:pPr>
      <w:rPr>
        <w:rFonts w:ascii="Symbol" w:hAnsi="Symbol" w:hint="default"/>
      </w:rPr>
    </w:lvl>
    <w:lvl w:ilvl="7" w:tplc="0C070003" w:tentative="1">
      <w:start w:val="1"/>
      <w:numFmt w:val="bullet"/>
      <w:lvlText w:val="o"/>
      <w:lvlJc w:val="left"/>
      <w:pPr>
        <w:ind w:left="5760" w:hanging="360"/>
      </w:pPr>
      <w:rPr>
        <w:rFonts w:ascii="Courier New" w:hAnsi="Courier New" w:cs="Courier New" w:hint="default"/>
      </w:rPr>
    </w:lvl>
    <w:lvl w:ilvl="8" w:tplc="0C070005" w:tentative="1">
      <w:start w:val="1"/>
      <w:numFmt w:val="bullet"/>
      <w:lvlText w:val=""/>
      <w:lvlJc w:val="left"/>
      <w:pPr>
        <w:ind w:left="6480" w:hanging="360"/>
      </w:pPr>
      <w:rPr>
        <w:rFonts w:ascii="Wingdings" w:hAnsi="Wingdings" w:hint="default"/>
      </w:rPr>
    </w:lvl>
  </w:abstractNum>
  <w:abstractNum w:abstractNumId="3" w15:restartNumberingAfterBreak="0">
    <w:nsid w:val="65C91DBE"/>
    <w:multiLevelType w:val="hybridMultilevel"/>
    <w:tmpl w:val="6F520718"/>
    <w:lvl w:ilvl="0" w:tplc="0C070001">
      <w:start w:val="1"/>
      <w:numFmt w:val="bullet"/>
      <w:lvlText w:val=""/>
      <w:lvlJc w:val="left"/>
      <w:pPr>
        <w:ind w:left="720" w:hanging="360"/>
      </w:pPr>
      <w:rPr>
        <w:rFonts w:ascii="Symbol" w:hAnsi="Symbol" w:hint="default"/>
      </w:rPr>
    </w:lvl>
    <w:lvl w:ilvl="1" w:tplc="0C070003" w:tentative="1">
      <w:start w:val="1"/>
      <w:numFmt w:val="bullet"/>
      <w:lvlText w:val="o"/>
      <w:lvlJc w:val="left"/>
      <w:pPr>
        <w:ind w:left="1440" w:hanging="360"/>
      </w:pPr>
      <w:rPr>
        <w:rFonts w:ascii="Courier New" w:hAnsi="Courier New" w:cs="Courier New" w:hint="default"/>
      </w:rPr>
    </w:lvl>
    <w:lvl w:ilvl="2" w:tplc="0C070005" w:tentative="1">
      <w:start w:val="1"/>
      <w:numFmt w:val="bullet"/>
      <w:lvlText w:val=""/>
      <w:lvlJc w:val="left"/>
      <w:pPr>
        <w:ind w:left="2160" w:hanging="360"/>
      </w:pPr>
      <w:rPr>
        <w:rFonts w:ascii="Wingdings" w:hAnsi="Wingdings" w:hint="default"/>
      </w:rPr>
    </w:lvl>
    <w:lvl w:ilvl="3" w:tplc="0C070001" w:tentative="1">
      <w:start w:val="1"/>
      <w:numFmt w:val="bullet"/>
      <w:lvlText w:val=""/>
      <w:lvlJc w:val="left"/>
      <w:pPr>
        <w:ind w:left="2880" w:hanging="360"/>
      </w:pPr>
      <w:rPr>
        <w:rFonts w:ascii="Symbol" w:hAnsi="Symbol" w:hint="default"/>
      </w:rPr>
    </w:lvl>
    <w:lvl w:ilvl="4" w:tplc="0C070003" w:tentative="1">
      <w:start w:val="1"/>
      <w:numFmt w:val="bullet"/>
      <w:lvlText w:val="o"/>
      <w:lvlJc w:val="left"/>
      <w:pPr>
        <w:ind w:left="3600" w:hanging="360"/>
      </w:pPr>
      <w:rPr>
        <w:rFonts w:ascii="Courier New" w:hAnsi="Courier New" w:cs="Courier New" w:hint="default"/>
      </w:rPr>
    </w:lvl>
    <w:lvl w:ilvl="5" w:tplc="0C070005" w:tentative="1">
      <w:start w:val="1"/>
      <w:numFmt w:val="bullet"/>
      <w:lvlText w:val=""/>
      <w:lvlJc w:val="left"/>
      <w:pPr>
        <w:ind w:left="4320" w:hanging="360"/>
      </w:pPr>
      <w:rPr>
        <w:rFonts w:ascii="Wingdings" w:hAnsi="Wingdings" w:hint="default"/>
      </w:rPr>
    </w:lvl>
    <w:lvl w:ilvl="6" w:tplc="0C070001" w:tentative="1">
      <w:start w:val="1"/>
      <w:numFmt w:val="bullet"/>
      <w:lvlText w:val=""/>
      <w:lvlJc w:val="left"/>
      <w:pPr>
        <w:ind w:left="5040" w:hanging="360"/>
      </w:pPr>
      <w:rPr>
        <w:rFonts w:ascii="Symbol" w:hAnsi="Symbol" w:hint="default"/>
      </w:rPr>
    </w:lvl>
    <w:lvl w:ilvl="7" w:tplc="0C070003" w:tentative="1">
      <w:start w:val="1"/>
      <w:numFmt w:val="bullet"/>
      <w:lvlText w:val="o"/>
      <w:lvlJc w:val="left"/>
      <w:pPr>
        <w:ind w:left="5760" w:hanging="360"/>
      </w:pPr>
      <w:rPr>
        <w:rFonts w:ascii="Courier New" w:hAnsi="Courier New" w:cs="Courier New" w:hint="default"/>
      </w:rPr>
    </w:lvl>
    <w:lvl w:ilvl="8" w:tplc="0C070005" w:tentative="1">
      <w:start w:val="1"/>
      <w:numFmt w:val="bullet"/>
      <w:lvlText w:val=""/>
      <w:lvlJc w:val="left"/>
      <w:pPr>
        <w:ind w:left="6480" w:hanging="360"/>
      </w:pPr>
      <w:rPr>
        <w:rFonts w:ascii="Wingdings" w:hAnsi="Wingdings" w:hint="default"/>
      </w:rPr>
    </w:lvl>
  </w:abstractNum>
  <w:abstractNum w:abstractNumId="4" w15:restartNumberingAfterBreak="0">
    <w:nsid w:val="78861029"/>
    <w:multiLevelType w:val="hybridMultilevel"/>
    <w:tmpl w:val="63C030BE"/>
    <w:lvl w:ilvl="0" w:tplc="0C070001">
      <w:start w:val="1"/>
      <w:numFmt w:val="bullet"/>
      <w:lvlText w:val=""/>
      <w:lvlJc w:val="left"/>
      <w:pPr>
        <w:ind w:left="720" w:hanging="360"/>
      </w:pPr>
      <w:rPr>
        <w:rFonts w:ascii="Symbol" w:hAnsi="Symbol" w:hint="default"/>
      </w:rPr>
    </w:lvl>
    <w:lvl w:ilvl="1" w:tplc="0C070003" w:tentative="1">
      <w:start w:val="1"/>
      <w:numFmt w:val="bullet"/>
      <w:lvlText w:val="o"/>
      <w:lvlJc w:val="left"/>
      <w:pPr>
        <w:ind w:left="1440" w:hanging="360"/>
      </w:pPr>
      <w:rPr>
        <w:rFonts w:ascii="Courier New" w:hAnsi="Courier New" w:cs="Courier New" w:hint="default"/>
      </w:rPr>
    </w:lvl>
    <w:lvl w:ilvl="2" w:tplc="0C070005" w:tentative="1">
      <w:start w:val="1"/>
      <w:numFmt w:val="bullet"/>
      <w:lvlText w:val=""/>
      <w:lvlJc w:val="left"/>
      <w:pPr>
        <w:ind w:left="2160" w:hanging="360"/>
      </w:pPr>
      <w:rPr>
        <w:rFonts w:ascii="Wingdings" w:hAnsi="Wingdings" w:hint="default"/>
      </w:rPr>
    </w:lvl>
    <w:lvl w:ilvl="3" w:tplc="0C070001" w:tentative="1">
      <w:start w:val="1"/>
      <w:numFmt w:val="bullet"/>
      <w:lvlText w:val=""/>
      <w:lvlJc w:val="left"/>
      <w:pPr>
        <w:ind w:left="2880" w:hanging="360"/>
      </w:pPr>
      <w:rPr>
        <w:rFonts w:ascii="Symbol" w:hAnsi="Symbol" w:hint="default"/>
      </w:rPr>
    </w:lvl>
    <w:lvl w:ilvl="4" w:tplc="0C070003" w:tentative="1">
      <w:start w:val="1"/>
      <w:numFmt w:val="bullet"/>
      <w:lvlText w:val="o"/>
      <w:lvlJc w:val="left"/>
      <w:pPr>
        <w:ind w:left="3600" w:hanging="360"/>
      </w:pPr>
      <w:rPr>
        <w:rFonts w:ascii="Courier New" w:hAnsi="Courier New" w:cs="Courier New" w:hint="default"/>
      </w:rPr>
    </w:lvl>
    <w:lvl w:ilvl="5" w:tplc="0C070005" w:tentative="1">
      <w:start w:val="1"/>
      <w:numFmt w:val="bullet"/>
      <w:lvlText w:val=""/>
      <w:lvlJc w:val="left"/>
      <w:pPr>
        <w:ind w:left="4320" w:hanging="360"/>
      </w:pPr>
      <w:rPr>
        <w:rFonts w:ascii="Wingdings" w:hAnsi="Wingdings" w:hint="default"/>
      </w:rPr>
    </w:lvl>
    <w:lvl w:ilvl="6" w:tplc="0C070001" w:tentative="1">
      <w:start w:val="1"/>
      <w:numFmt w:val="bullet"/>
      <w:lvlText w:val=""/>
      <w:lvlJc w:val="left"/>
      <w:pPr>
        <w:ind w:left="5040" w:hanging="360"/>
      </w:pPr>
      <w:rPr>
        <w:rFonts w:ascii="Symbol" w:hAnsi="Symbol" w:hint="default"/>
      </w:rPr>
    </w:lvl>
    <w:lvl w:ilvl="7" w:tplc="0C070003" w:tentative="1">
      <w:start w:val="1"/>
      <w:numFmt w:val="bullet"/>
      <w:lvlText w:val="o"/>
      <w:lvlJc w:val="left"/>
      <w:pPr>
        <w:ind w:left="5760" w:hanging="360"/>
      </w:pPr>
      <w:rPr>
        <w:rFonts w:ascii="Courier New" w:hAnsi="Courier New" w:cs="Courier New" w:hint="default"/>
      </w:rPr>
    </w:lvl>
    <w:lvl w:ilvl="8" w:tplc="0C070005" w:tentative="1">
      <w:start w:val="1"/>
      <w:numFmt w:val="bullet"/>
      <w:lvlText w:val=""/>
      <w:lvlJc w:val="left"/>
      <w:pPr>
        <w:ind w:left="6480" w:hanging="360"/>
      </w:pPr>
      <w:rPr>
        <w:rFonts w:ascii="Wingdings" w:hAnsi="Wingdings" w:hint="default"/>
      </w:rPr>
    </w:lvl>
  </w:abstractNum>
  <w:num w:numId="1" w16cid:durableId="352418251">
    <w:abstractNumId w:val="1"/>
  </w:num>
  <w:num w:numId="2" w16cid:durableId="82455616">
    <w:abstractNumId w:val="2"/>
  </w:num>
  <w:num w:numId="3" w16cid:durableId="832917161">
    <w:abstractNumId w:val="4"/>
  </w:num>
  <w:num w:numId="4" w16cid:durableId="1699895785">
    <w:abstractNumId w:val="0"/>
  </w:num>
  <w:num w:numId="5" w16cid:durableId="147402540">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8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22AE1"/>
    <w:rsid w:val="00022121"/>
    <w:rsid w:val="000F55FB"/>
    <w:rsid w:val="00114BCA"/>
    <w:rsid w:val="001B2206"/>
    <w:rsid w:val="001B7CA6"/>
    <w:rsid w:val="00251928"/>
    <w:rsid w:val="002B0E2A"/>
    <w:rsid w:val="00326C8C"/>
    <w:rsid w:val="0035790D"/>
    <w:rsid w:val="00436925"/>
    <w:rsid w:val="00450D7B"/>
    <w:rsid w:val="00467377"/>
    <w:rsid w:val="004B4E43"/>
    <w:rsid w:val="00517F1C"/>
    <w:rsid w:val="00635A58"/>
    <w:rsid w:val="006B0729"/>
    <w:rsid w:val="006C0F06"/>
    <w:rsid w:val="00766B46"/>
    <w:rsid w:val="00822AE1"/>
    <w:rsid w:val="008909B5"/>
    <w:rsid w:val="008A378F"/>
    <w:rsid w:val="009E27E9"/>
    <w:rsid w:val="00A856B6"/>
    <w:rsid w:val="00AD78F1"/>
    <w:rsid w:val="00B05962"/>
    <w:rsid w:val="00B24412"/>
    <w:rsid w:val="00B2738A"/>
    <w:rsid w:val="00BA6206"/>
    <w:rsid w:val="00BC413B"/>
    <w:rsid w:val="00D93AD8"/>
    <w:rsid w:val="00DB2D98"/>
    <w:rsid w:val="00E029E9"/>
    <w:rsid w:val="00E133F1"/>
    <w:rsid w:val="00E91503"/>
    <w:rsid w:val="00EE7B97"/>
    <w:rsid w:val="00FC663D"/>
  </w:rsids>
  <m:mathPr>
    <m:mathFont m:val="Cambria Math"/>
    <m:brkBin m:val="before"/>
    <m:brkBinSub m:val="--"/>
    <m:smallFrac m:val="0"/>
    <m:dispDef/>
    <m:lMargin m:val="0"/>
    <m:rMargin m:val="0"/>
    <m:defJc m:val="centerGroup"/>
    <m:wrapIndent m:val="1440"/>
    <m:intLim m:val="subSup"/>
    <m:naryLim m:val="undOvr"/>
  </m:mathPr>
  <w:themeFontLang w:val="de-A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86ECA21"/>
  <w15:chartTrackingRefBased/>
  <w15:docId w15:val="{367DE07F-F56C-4568-BD97-B686ED64885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de-AT"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Standard">
    <w:name w:val="Normal"/>
    <w:qFormat/>
    <w:rsid w:val="0035790D"/>
  </w:style>
  <w:style w:type="paragraph" w:styleId="berschrift1">
    <w:name w:val="heading 1"/>
    <w:basedOn w:val="Standard"/>
    <w:next w:val="Standard"/>
    <w:link w:val="berschrift1Zchn"/>
    <w:uiPriority w:val="9"/>
    <w:qFormat/>
    <w:rsid w:val="00822AE1"/>
    <w:pPr>
      <w:keepNext/>
      <w:keepLines/>
      <w:spacing w:before="360" w:after="80"/>
      <w:outlineLvl w:val="0"/>
    </w:pPr>
    <w:rPr>
      <w:rFonts w:asciiTheme="majorHAnsi" w:eastAsiaTheme="majorEastAsia" w:hAnsiTheme="majorHAnsi" w:cstheme="majorBidi"/>
      <w:color w:val="2E74B5" w:themeColor="accent1" w:themeShade="BF"/>
      <w:sz w:val="40"/>
      <w:szCs w:val="40"/>
    </w:rPr>
  </w:style>
  <w:style w:type="paragraph" w:styleId="berschrift2">
    <w:name w:val="heading 2"/>
    <w:basedOn w:val="Standard"/>
    <w:next w:val="Standard"/>
    <w:link w:val="berschrift2Zchn"/>
    <w:uiPriority w:val="9"/>
    <w:semiHidden/>
    <w:unhideWhenUsed/>
    <w:qFormat/>
    <w:rsid w:val="00822AE1"/>
    <w:pPr>
      <w:keepNext/>
      <w:keepLines/>
      <w:spacing w:before="160" w:after="80"/>
      <w:outlineLvl w:val="1"/>
    </w:pPr>
    <w:rPr>
      <w:rFonts w:asciiTheme="majorHAnsi" w:eastAsiaTheme="majorEastAsia" w:hAnsiTheme="majorHAnsi" w:cstheme="majorBidi"/>
      <w:color w:val="2E74B5" w:themeColor="accent1" w:themeShade="BF"/>
      <w:sz w:val="32"/>
      <w:szCs w:val="32"/>
    </w:rPr>
  </w:style>
  <w:style w:type="paragraph" w:styleId="berschrift3">
    <w:name w:val="heading 3"/>
    <w:basedOn w:val="Standard"/>
    <w:next w:val="Standard"/>
    <w:link w:val="berschrift3Zchn"/>
    <w:uiPriority w:val="9"/>
    <w:semiHidden/>
    <w:unhideWhenUsed/>
    <w:qFormat/>
    <w:rsid w:val="00822AE1"/>
    <w:pPr>
      <w:keepNext/>
      <w:keepLines/>
      <w:spacing w:before="160" w:after="80"/>
      <w:outlineLvl w:val="2"/>
    </w:pPr>
    <w:rPr>
      <w:rFonts w:eastAsiaTheme="majorEastAsia" w:cstheme="majorBidi"/>
      <w:color w:val="2E74B5" w:themeColor="accent1" w:themeShade="BF"/>
      <w:sz w:val="28"/>
      <w:szCs w:val="28"/>
    </w:rPr>
  </w:style>
  <w:style w:type="paragraph" w:styleId="berschrift4">
    <w:name w:val="heading 4"/>
    <w:basedOn w:val="Standard"/>
    <w:next w:val="Standard"/>
    <w:link w:val="berschrift4Zchn"/>
    <w:uiPriority w:val="9"/>
    <w:semiHidden/>
    <w:unhideWhenUsed/>
    <w:qFormat/>
    <w:rsid w:val="00822AE1"/>
    <w:pPr>
      <w:keepNext/>
      <w:keepLines/>
      <w:spacing w:before="80" w:after="40"/>
      <w:outlineLvl w:val="3"/>
    </w:pPr>
    <w:rPr>
      <w:rFonts w:eastAsiaTheme="majorEastAsia" w:cstheme="majorBidi"/>
      <w:i/>
      <w:iCs/>
      <w:color w:val="2E74B5" w:themeColor="accent1" w:themeShade="BF"/>
    </w:rPr>
  </w:style>
  <w:style w:type="paragraph" w:styleId="berschrift5">
    <w:name w:val="heading 5"/>
    <w:basedOn w:val="Standard"/>
    <w:next w:val="Standard"/>
    <w:link w:val="berschrift5Zchn"/>
    <w:uiPriority w:val="9"/>
    <w:semiHidden/>
    <w:unhideWhenUsed/>
    <w:qFormat/>
    <w:rsid w:val="00822AE1"/>
    <w:pPr>
      <w:keepNext/>
      <w:keepLines/>
      <w:spacing w:before="80" w:after="40"/>
      <w:outlineLvl w:val="4"/>
    </w:pPr>
    <w:rPr>
      <w:rFonts w:eastAsiaTheme="majorEastAsia" w:cstheme="majorBidi"/>
      <w:color w:val="2E74B5" w:themeColor="accent1" w:themeShade="BF"/>
    </w:rPr>
  </w:style>
  <w:style w:type="paragraph" w:styleId="berschrift6">
    <w:name w:val="heading 6"/>
    <w:basedOn w:val="Standard"/>
    <w:next w:val="Standard"/>
    <w:link w:val="berschrift6Zchn"/>
    <w:uiPriority w:val="9"/>
    <w:semiHidden/>
    <w:unhideWhenUsed/>
    <w:qFormat/>
    <w:rsid w:val="00822AE1"/>
    <w:pPr>
      <w:keepNext/>
      <w:keepLines/>
      <w:spacing w:before="40" w:after="0"/>
      <w:outlineLvl w:val="5"/>
    </w:pPr>
    <w:rPr>
      <w:rFonts w:eastAsiaTheme="majorEastAsia" w:cstheme="majorBidi"/>
      <w:i/>
      <w:iCs/>
      <w:color w:val="595959" w:themeColor="text1" w:themeTint="A6"/>
    </w:rPr>
  </w:style>
  <w:style w:type="paragraph" w:styleId="berschrift7">
    <w:name w:val="heading 7"/>
    <w:basedOn w:val="Standard"/>
    <w:next w:val="Standard"/>
    <w:link w:val="berschrift7Zchn"/>
    <w:uiPriority w:val="9"/>
    <w:semiHidden/>
    <w:unhideWhenUsed/>
    <w:qFormat/>
    <w:rsid w:val="00822AE1"/>
    <w:pPr>
      <w:keepNext/>
      <w:keepLines/>
      <w:spacing w:before="40" w:after="0"/>
      <w:outlineLvl w:val="6"/>
    </w:pPr>
    <w:rPr>
      <w:rFonts w:eastAsiaTheme="majorEastAsia" w:cstheme="majorBidi"/>
      <w:color w:val="595959" w:themeColor="text1" w:themeTint="A6"/>
    </w:rPr>
  </w:style>
  <w:style w:type="paragraph" w:styleId="berschrift8">
    <w:name w:val="heading 8"/>
    <w:basedOn w:val="Standard"/>
    <w:next w:val="Standard"/>
    <w:link w:val="berschrift8Zchn"/>
    <w:uiPriority w:val="9"/>
    <w:semiHidden/>
    <w:unhideWhenUsed/>
    <w:qFormat/>
    <w:rsid w:val="00822AE1"/>
    <w:pPr>
      <w:keepNext/>
      <w:keepLines/>
      <w:spacing w:after="0"/>
      <w:outlineLvl w:val="7"/>
    </w:pPr>
    <w:rPr>
      <w:rFonts w:eastAsiaTheme="majorEastAsia" w:cstheme="majorBidi"/>
      <w:i/>
      <w:iCs/>
      <w:color w:val="272727" w:themeColor="text1" w:themeTint="D8"/>
    </w:rPr>
  </w:style>
  <w:style w:type="paragraph" w:styleId="berschrift9">
    <w:name w:val="heading 9"/>
    <w:basedOn w:val="Standard"/>
    <w:next w:val="Standard"/>
    <w:link w:val="berschrift9Zchn"/>
    <w:uiPriority w:val="9"/>
    <w:semiHidden/>
    <w:unhideWhenUsed/>
    <w:qFormat/>
    <w:rsid w:val="00822AE1"/>
    <w:pPr>
      <w:keepNext/>
      <w:keepLines/>
      <w:spacing w:after="0"/>
      <w:outlineLvl w:val="8"/>
    </w:pPr>
    <w:rPr>
      <w:rFonts w:eastAsiaTheme="majorEastAsia" w:cstheme="majorBidi"/>
      <w:color w:val="272727" w:themeColor="text1" w:themeTint="D8"/>
    </w:rPr>
  </w:style>
  <w:style w:type="character" w:default="1" w:styleId="Absatz-Standardschriftart">
    <w:name w:val="Default Paragraph Font"/>
    <w:uiPriority w:val="1"/>
    <w:semiHidden/>
    <w:unhideWhenUsed/>
  </w:style>
  <w:style w:type="table" w:default="1" w:styleId="NormaleTabelle">
    <w:name w:val="Normal Table"/>
    <w:uiPriority w:val="99"/>
    <w:semiHidden/>
    <w:unhideWhenUsed/>
    <w:tblPr>
      <w:tblInd w:w="0" w:type="dxa"/>
      <w:tblCellMar>
        <w:top w:w="0" w:type="dxa"/>
        <w:left w:w="108" w:type="dxa"/>
        <w:bottom w:w="0" w:type="dxa"/>
        <w:right w:w="108" w:type="dxa"/>
      </w:tblCellMar>
    </w:tblPr>
  </w:style>
  <w:style w:type="numbering" w:default="1" w:styleId="KeineListe">
    <w:name w:val="No List"/>
    <w:uiPriority w:val="99"/>
    <w:semiHidden/>
    <w:unhideWhenUsed/>
  </w:style>
  <w:style w:type="character" w:customStyle="1" w:styleId="berschrift1Zchn">
    <w:name w:val="Überschrift 1 Zchn"/>
    <w:basedOn w:val="Absatz-Standardschriftart"/>
    <w:link w:val="berschrift1"/>
    <w:uiPriority w:val="9"/>
    <w:rsid w:val="00822AE1"/>
    <w:rPr>
      <w:rFonts w:asciiTheme="majorHAnsi" w:eastAsiaTheme="majorEastAsia" w:hAnsiTheme="majorHAnsi" w:cstheme="majorBidi"/>
      <w:color w:val="2E74B5" w:themeColor="accent1" w:themeShade="BF"/>
      <w:sz w:val="40"/>
      <w:szCs w:val="40"/>
    </w:rPr>
  </w:style>
  <w:style w:type="character" w:customStyle="1" w:styleId="berschrift2Zchn">
    <w:name w:val="Überschrift 2 Zchn"/>
    <w:basedOn w:val="Absatz-Standardschriftart"/>
    <w:link w:val="berschrift2"/>
    <w:uiPriority w:val="9"/>
    <w:semiHidden/>
    <w:rsid w:val="00822AE1"/>
    <w:rPr>
      <w:rFonts w:asciiTheme="majorHAnsi" w:eastAsiaTheme="majorEastAsia" w:hAnsiTheme="majorHAnsi" w:cstheme="majorBidi"/>
      <w:color w:val="2E74B5" w:themeColor="accent1" w:themeShade="BF"/>
      <w:sz w:val="32"/>
      <w:szCs w:val="32"/>
    </w:rPr>
  </w:style>
  <w:style w:type="character" w:customStyle="1" w:styleId="berschrift3Zchn">
    <w:name w:val="Überschrift 3 Zchn"/>
    <w:basedOn w:val="Absatz-Standardschriftart"/>
    <w:link w:val="berschrift3"/>
    <w:uiPriority w:val="9"/>
    <w:semiHidden/>
    <w:rsid w:val="00822AE1"/>
    <w:rPr>
      <w:rFonts w:eastAsiaTheme="majorEastAsia" w:cstheme="majorBidi"/>
      <w:color w:val="2E74B5" w:themeColor="accent1" w:themeShade="BF"/>
      <w:sz w:val="28"/>
      <w:szCs w:val="28"/>
    </w:rPr>
  </w:style>
  <w:style w:type="character" w:customStyle="1" w:styleId="berschrift4Zchn">
    <w:name w:val="Überschrift 4 Zchn"/>
    <w:basedOn w:val="Absatz-Standardschriftart"/>
    <w:link w:val="berschrift4"/>
    <w:uiPriority w:val="9"/>
    <w:semiHidden/>
    <w:rsid w:val="00822AE1"/>
    <w:rPr>
      <w:rFonts w:eastAsiaTheme="majorEastAsia" w:cstheme="majorBidi"/>
      <w:i/>
      <w:iCs/>
      <w:color w:val="2E74B5" w:themeColor="accent1" w:themeShade="BF"/>
    </w:rPr>
  </w:style>
  <w:style w:type="character" w:customStyle="1" w:styleId="berschrift5Zchn">
    <w:name w:val="Überschrift 5 Zchn"/>
    <w:basedOn w:val="Absatz-Standardschriftart"/>
    <w:link w:val="berschrift5"/>
    <w:uiPriority w:val="9"/>
    <w:semiHidden/>
    <w:rsid w:val="00822AE1"/>
    <w:rPr>
      <w:rFonts w:eastAsiaTheme="majorEastAsia" w:cstheme="majorBidi"/>
      <w:color w:val="2E74B5" w:themeColor="accent1" w:themeShade="BF"/>
    </w:rPr>
  </w:style>
  <w:style w:type="character" w:customStyle="1" w:styleId="berschrift6Zchn">
    <w:name w:val="Überschrift 6 Zchn"/>
    <w:basedOn w:val="Absatz-Standardschriftart"/>
    <w:link w:val="berschrift6"/>
    <w:uiPriority w:val="9"/>
    <w:semiHidden/>
    <w:rsid w:val="00822AE1"/>
    <w:rPr>
      <w:rFonts w:eastAsiaTheme="majorEastAsia" w:cstheme="majorBidi"/>
      <w:i/>
      <w:iCs/>
      <w:color w:val="595959" w:themeColor="text1" w:themeTint="A6"/>
    </w:rPr>
  </w:style>
  <w:style w:type="character" w:customStyle="1" w:styleId="berschrift7Zchn">
    <w:name w:val="Überschrift 7 Zchn"/>
    <w:basedOn w:val="Absatz-Standardschriftart"/>
    <w:link w:val="berschrift7"/>
    <w:uiPriority w:val="9"/>
    <w:semiHidden/>
    <w:rsid w:val="00822AE1"/>
    <w:rPr>
      <w:rFonts w:eastAsiaTheme="majorEastAsia" w:cstheme="majorBidi"/>
      <w:color w:val="595959" w:themeColor="text1" w:themeTint="A6"/>
    </w:rPr>
  </w:style>
  <w:style w:type="character" w:customStyle="1" w:styleId="berschrift8Zchn">
    <w:name w:val="Überschrift 8 Zchn"/>
    <w:basedOn w:val="Absatz-Standardschriftart"/>
    <w:link w:val="berschrift8"/>
    <w:uiPriority w:val="9"/>
    <w:semiHidden/>
    <w:rsid w:val="00822AE1"/>
    <w:rPr>
      <w:rFonts w:eastAsiaTheme="majorEastAsia" w:cstheme="majorBidi"/>
      <w:i/>
      <w:iCs/>
      <w:color w:val="272727" w:themeColor="text1" w:themeTint="D8"/>
    </w:rPr>
  </w:style>
  <w:style w:type="character" w:customStyle="1" w:styleId="berschrift9Zchn">
    <w:name w:val="Überschrift 9 Zchn"/>
    <w:basedOn w:val="Absatz-Standardschriftart"/>
    <w:link w:val="berschrift9"/>
    <w:uiPriority w:val="9"/>
    <w:semiHidden/>
    <w:rsid w:val="00822AE1"/>
    <w:rPr>
      <w:rFonts w:eastAsiaTheme="majorEastAsia" w:cstheme="majorBidi"/>
      <w:color w:val="272727" w:themeColor="text1" w:themeTint="D8"/>
    </w:rPr>
  </w:style>
  <w:style w:type="paragraph" w:styleId="Titel">
    <w:name w:val="Title"/>
    <w:basedOn w:val="Standard"/>
    <w:next w:val="Standard"/>
    <w:link w:val="TitelZchn"/>
    <w:uiPriority w:val="10"/>
    <w:qFormat/>
    <w:rsid w:val="00822AE1"/>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elZchn">
    <w:name w:val="Titel Zchn"/>
    <w:basedOn w:val="Absatz-Standardschriftart"/>
    <w:link w:val="Titel"/>
    <w:uiPriority w:val="10"/>
    <w:rsid w:val="00822AE1"/>
    <w:rPr>
      <w:rFonts w:asciiTheme="majorHAnsi" w:eastAsiaTheme="majorEastAsia" w:hAnsiTheme="majorHAnsi" w:cstheme="majorBidi"/>
      <w:spacing w:val="-10"/>
      <w:kern w:val="28"/>
      <w:sz w:val="56"/>
      <w:szCs w:val="56"/>
    </w:rPr>
  </w:style>
  <w:style w:type="paragraph" w:styleId="Untertitel">
    <w:name w:val="Subtitle"/>
    <w:basedOn w:val="Standard"/>
    <w:next w:val="Standard"/>
    <w:link w:val="UntertitelZchn"/>
    <w:uiPriority w:val="11"/>
    <w:qFormat/>
    <w:rsid w:val="00822AE1"/>
    <w:pPr>
      <w:numPr>
        <w:ilvl w:val="1"/>
      </w:numPr>
    </w:pPr>
    <w:rPr>
      <w:rFonts w:eastAsiaTheme="majorEastAsia" w:cstheme="majorBidi"/>
      <w:color w:val="595959" w:themeColor="text1" w:themeTint="A6"/>
      <w:spacing w:val="15"/>
      <w:sz w:val="28"/>
      <w:szCs w:val="28"/>
    </w:rPr>
  </w:style>
  <w:style w:type="character" w:customStyle="1" w:styleId="UntertitelZchn">
    <w:name w:val="Untertitel Zchn"/>
    <w:basedOn w:val="Absatz-Standardschriftart"/>
    <w:link w:val="Untertitel"/>
    <w:uiPriority w:val="11"/>
    <w:rsid w:val="00822AE1"/>
    <w:rPr>
      <w:rFonts w:eastAsiaTheme="majorEastAsia" w:cstheme="majorBidi"/>
      <w:color w:val="595959" w:themeColor="text1" w:themeTint="A6"/>
      <w:spacing w:val="15"/>
      <w:sz w:val="28"/>
      <w:szCs w:val="28"/>
    </w:rPr>
  </w:style>
  <w:style w:type="paragraph" w:styleId="Zitat">
    <w:name w:val="Quote"/>
    <w:basedOn w:val="Standard"/>
    <w:next w:val="Standard"/>
    <w:link w:val="ZitatZchn"/>
    <w:uiPriority w:val="29"/>
    <w:qFormat/>
    <w:rsid w:val="00822AE1"/>
    <w:pPr>
      <w:spacing w:before="160"/>
      <w:jc w:val="center"/>
    </w:pPr>
    <w:rPr>
      <w:i/>
      <w:iCs/>
      <w:color w:val="404040" w:themeColor="text1" w:themeTint="BF"/>
    </w:rPr>
  </w:style>
  <w:style w:type="character" w:customStyle="1" w:styleId="ZitatZchn">
    <w:name w:val="Zitat Zchn"/>
    <w:basedOn w:val="Absatz-Standardschriftart"/>
    <w:link w:val="Zitat"/>
    <w:uiPriority w:val="29"/>
    <w:rsid w:val="00822AE1"/>
    <w:rPr>
      <w:i/>
      <w:iCs/>
      <w:color w:val="404040" w:themeColor="text1" w:themeTint="BF"/>
    </w:rPr>
  </w:style>
  <w:style w:type="paragraph" w:styleId="Listenabsatz">
    <w:name w:val="List Paragraph"/>
    <w:basedOn w:val="Standard"/>
    <w:uiPriority w:val="34"/>
    <w:qFormat/>
    <w:rsid w:val="00822AE1"/>
    <w:pPr>
      <w:ind w:left="720"/>
      <w:contextualSpacing/>
    </w:pPr>
  </w:style>
  <w:style w:type="character" w:styleId="IntensiveHervorhebung">
    <w:name w:val="Intense Emphasis"/>
    <w:basedOn w:val="Absatz-Standardschriftart"/>
    <w:uiPriority w:val="21"/>
    <w:qFormat/>
    <w:rsid w:val="00822AE1"/>
    <w:rPr>
      <w:i/>
      <w:iCs/>
      <w:color w:val="2E74B5" w:themeColor="accent1" w:themeShade="BF"/>
    </w:rPr>
  </w:style>
  <w:style w:type="paragraph" w:styleId="IntensivesZitat">
    <w:name w:val="Intense Quote"/>
    <w:basedOn w:val="Standard"/>
    <w:next w:val="Standard"/>
    <w:link w:val="IntensivesZitatZchn"/>
    <w:uiPriority w:val="30"/>
    <w:qFormat/>
    <w:rsid w:val="00822AE1"/>
    <w:pPr>
      <w:pBdr>
        <w:top w:val="single" w:sz="4" w:space="10" w:color="2E74B5" w:themeColor="accent1" w:themeShade="BF"/>
        <w:bottom w:val="single" w:sz="4" w:space="10" w:color="2E74B5" w:themeColor="accent1" w:themeShade="BF"/>
      </w:pBdr>
      <w:spacing w:before="360" w:after="360"/>
      <w:ind w:left="864" w:right="864"/>
      <w:jc w:val="center"/>
    </w:pPr>
    <w:rPr>
      <w:i/>
      <w:iCs/>
      <w:color w:val="2E74B5" w:themeColor="accent1" w:themeShade="BF"/>
    </w:rPr>
  </w:style>
  <w:style w:type="character" w:customStyle="1" w:styleId="IntensivesZitatZchn">
    <w:name w:val="Intensives Zitat Zchn"/>
    <w:basedOn w:val="Absatz-Standardschriftart"/>
    <w:link w:val="IntensivesZitat"/>
    <w:uiPriority w:val="30"/>
    <w:rsid w:val="00822AE1"/>
    <w:rPr>
      <w:i/>
      <w:iCs/>
      <w:color w:val="2E74B5" w:themeColor="accent1" w:themeShade="BF"/>
    </w:rPr>
  </w:style>
  <w:style w:type="character" w:styleId="IntensiverVerweis">
    <w:name w:val="Intense Reference"/>
    <w:basedOn w:val="Absatz-Standardschriftart"/>
    <w:uiPriority w:val="32"/>
    <w:qFormat/>
    <w:rsid w:val="00822AE1"/>
    <w:rPr>
      <w:b/>
      <w:bCs/>
      <w:smallCaps/>
      <w:color w:val="2E74B5" w:themeColor="accent1" w:themeShade="BF"/>
      <w:spacing w:val="5"/>
    </w:rPr>
  </w:style>
  <w:style w:type="table" w:styleId="Tabellenraster">
    <w:name w:val="Table Grid"/>
    <w:basedOn w:val="NormaleTabelle"/>
    <w:uiPriority w:val="39"/>
    <w:rsid w:val="00B24412"/>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image" Target="media/image2.png"/><Relationship Id="rId5" Type="http://schemas.openxmlformats.org/officeDocument/2006/relationships/image" Target="media/image1.png"/><Relationship Id="rId4" Type="http://schemas.openxmlformats.org/officeDocument/2006/relationships/webSettings" Target="webSettings.xml"/></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1</Pages>
  <Words>710</Words>
  <Characters>4474</Characters>
  <Application>Microsoft Office Word</Application>
  <DocSecurity>0</DocSecurity>
  <Lines>37</Lines>
  <Paragraphs>10</Paragraphs>
  <ScaleCrop>false</ScaleCrop>
  <HeadingPairs>
    <vt:vector size="2" baseType="variant">
      <vt:variant>
        <vt:lpstr>Titel</vt:lpstr>
      </vt:variant>
      <vt:variant>
        <vt:i4>1</vt:i4>
      </vt:variant>
    </vt:vector>
  </HeadingPairs>
  <TitlesOfParts>
    <vt:vector size="1" baseType="lpstr">
      <vt:lpstr/>
    </vt:vector>
  </TitlesOfParts>
  <Company>Erzdiözese Wien</Company>
  <LinksUpToDate>false</LinksUpToDate>
  <CharactersWithSpaces>5174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Haselsteiner Nikolaus</dc:creator>
  <cp:keywords/>
  <dc:description/>
  <cp:lastModifiedBy>Haselsteiner Nikolaus</cp:lastModifiedBy>
  <cp:revision>2</cp:revision>
  <dcterms:created xsi:type="dcterms:W3CDTF">2025-09-04T07:11:00Z</dcterms:created>
  <dcterms:modified xsi:type="dcterms:W3CDTF">2025-09-11T19:35:00Z</dcterms:modified>
</cp:coreProperties>
</file>