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85A1" w14:textId="0F4BDA45" w:rsidR="003304A5" w:rsidRPr="00124FB2" w:rsidRDefault="00B2134A">
      <w:pPr>
        <w:rPr>
          <w:rFonts w:hint="eastAsia"/>
          <w:sz w:val="32"/>
          <w:szCs w:val="32"/>
        </w:rPr>
      </w:pPr>
      <w:r w:rsidRPr="00124FB2">
        <w:rPr>
          <w:rFonts w:ascii="Calibri" w:hAnsi="Calibri"/>
          <w:sz w:val="32"/>
          <w:szCs w:val="32"/>
          <w:u w:val="single"/>
        </w:rPr>
        <w:t>Informationsblatt zur Erstkommunion/-vorbereitung</w:t>
      </w:r>
      <w:r w:rsidRPr="00124FB2">
        <w:rPr>
          <w:rFonts w:ascii="Calibri" w:hAnsi="Calibri"/>
          <w:sz w:val="32"/>
          <w:szCs w:val="32"/>
          <w:u w:val="single"/>
        </w:rPr>
        <w:tab/>
      </w:r>
      <w:r w:rsidR="00124FB2">
        <w:rPr>
          <w:rFonts w:ascii="Calibri" w:hAnsi="Calibri"/>
          <w:sz w:val="32"/>
          <w:szCs w:val="32"/>
          <w:u w:val="single"/>
        </w:rPr>
        <w:tab/>
      </w:r>
      <w:r w:rsidR="00124FB2" w:rsidRPr="00124FB2">
        <w:rPr>
          <w:rFonts w:ascii="Calibri" w:hAnsi="Calibri"/>
          <w:sz w:val="26"/>
          <w:szCs w:val="26"/>
          <w:u w:val="single"/>
        </w:rPr>
        <w:t>S</w:t>
      </w:r>
      <w:r w:rsidRPr="00124FB2">
        <w:rPr>
          <w:rFonts w:ascii="Calibri" w:hAnsi="Calibri"/>
          <w:sz w:val="26"/>
          <w:szCs w:val="26"/>
          <w:u w:val="single"/>
        </w:rPr>
        <w:t>eptember 2023</w:t>
      </w:r>
    </w:p>
    <w:p w14:paraId="5F0B2197" w14:textId="77777777" w:rsidR="003304A5" w:rsidRDefault="003304A5">
      <w:pPr>
        <w:rPr>
          <w:rFonts w:ascii="Calibri" w:hAnsi="Calibri"/>
          <w:sz w:val="26"/>
          <w:szCs w:val="26"/>
          <w:u w:val="single"/>
        </w:rPr>
      </w:pPr>
    </w:p>
    <w:p w14:paraId="49148F39" w14:textId="0E2E2524" w:rsidR="003304A5" w:rsidRDefault="00B2134A">
      <w:pPr>
        <w:rPr>
          <w:rFonts w:hint="eastAsia"/>
        </w:rPr>
      </w:pPr>
      <w:r>
        <w:rPr>
          <w:rFonts w:ascii="Calibri" w:hAnsi="Calibri"/>
          <w:b/>
          <w:bCs/>
          <w:sz w:val="26"/>
          <w:szCs w:val="26"/>
        </w:rPr>
        <w:t>Was müssen die Taufpaten tun?</w:t>
      </w:r>
    </w:p>
    <w:p w14:paraId="34C75F1D" w14:textId="3A0BF58E" w:rsidR="003304A5" w:rsidRDefault="003304A5">
      <w:pPr>
        <w:rPr>
          <w:rFonts w:ascii="Calibri" w:hAnsi="Calibri"/>
          <w:sz w:val="26"/>
          <w:szCs w:val="26"/>
        </w:rPr>
      </w:pPr>
    </w:p>
    <w:p w14:paraId="5F98BA78" w14:textId="316A4B24" w:rsidR="003304A5" w:rsidRDefault="00B2134A">
      <w:pPr>
        <w:rPr>
          <w:rFonts w:hint="eastAsia"/>
        </w:rPr>
      </w:pPr>
      <w:r>
        <w:rPr>
          <w:rFonts w:ascii="Calibri" w:hAnsi="Calibri"/>
          <w:sz w:val="26"/>
          <w:szCs w:val="26"/>
        </w:rPr>
        <w:t xml:space="preserve">Bei der Tauferneuerung (am Beginn der Erstkommunionfeier) erneuern die Kinder ihr Taufversprechen, dabei halten sie ihre Taufkerze in der Hand.  Die </w:t>
      </w:r>
      <w:r>
        <w:rPr>
          <w:rFonts w:ascii="Calibri" w:hAnsi="Calibri"/>
          <w:sz w:val="26"/>
          <w:szCs w:val="26"/>
        </w:rPr>
        <w:t>Taufpaten stehen hinter dem Kind (und achten auf die brennende Taufkerze). Wenn der Taufpate nicht kann, dann kann auch ein Elternteil oder jemand anderer, der dem Kind nahesteht, diesen Dienst übernehmen. Die Taufkerzen werden in den Stunden davor eingesa</w:t>
      </w:r>
      <w:r>
        <w:rPr>
          <w:rFonts w:ascii="Calibri" w:hAnsi="Calibri"/>
          <w:sz w:val="26"/>
          <w:szCs w:val="26"/>
        </w:rPr>
        <w:t>mmelt, die genaue Information kommt dann im Frühjahr.</w:t>
      </w:r>
    </w:p>
    <w:p w14:paraId="01366CC2" w14:textId="72E2FA75" w:rsidR="003304A5" w:rsidRPr="00124FB2" w:rsidRDefault="003304A5">
      <w:pPr>
        <w:rPr>
          <w:rFonts w:ascii="Calibri" w:hAnsi="Calibri"/>
          <w:sz w:val="26"/>
          <w:szCs w:val="26"/>
        </w:rPr>
      </w:pPr>
    </w:p>
    <w:p w14:paraId="1FF6F5D1" w14:textId="2506974F" w:rsidR="003304A5" w:rsidRDefault="00B2134A">
      <w:pPr>
        <w:rPr>
          <w:rFonts w:ascii="Calibri" w:hAnsi="Calibri"/>
          <w:b/>
          <w:bCs/>
          <w:sz w:val="26"/>
          <w:szCs w:val="26"/>
        </w:rPr>
      </w:pPr>
      <w:r>
        <w:rPr>
          <w:rFonts w:ascii="Calibri" w:hAnsi="Calibri"/>
          <w:b/>
          <w:bCs/>
          <w:sz w:val="26"/>
          <w:szCs w:val="26"/>
        </w:rPr>
        <w:t>Fotograf und Fotos</w:t>
      </w:r>
    </w:p>
    <w:p w14:paraId="60411443" w14:textId="6B1A4206" w:rsidR="003304A5" w:rsidRDefault="003304A5">
      <w:pPr>
        <w:rPr>
          <w:rFonts w:ascii="Calibri" w:hAnsi="Calibri"/>
          <w:sz w:val="26"/>
          <w:szCs w:val="26"/>
        </w:rPr>
      </w:pPr>
    </w:p>
    <w:p w14:paraId="3BB342AB" w14:textId="5FCC9D6A" w:rsidR="003304A5" w:rsidRDefault="00B2134A">
      <w:pPr>
        <w:contextualSpacing/>
        <w:rPr>
          <w:rFonts w:ascii="Calibri" w:hAnsi="Calibri"/>
          <w:sz w:val="26"/>
          <w:szCs w:val="26"/>
        </w:rPr>
      </w:pPr>
      <w:r>
        <w:rPr>
          <w:rFonts w:ascii="Calibri" w:hAnsi="Calibri"/>
          <w:sz w:val="26"/>
          <w:szCs w:val="26"/>
        </w:rPr>
        <w:t xml:space="preserve">Bei der Erstkommunion wird in der Kirche während der Messe von </w:t>
      </w:r>
      <w:proofErr w:type="spellStart"/>
      <w:r>
        <w:rPr>
          <w:rFonts w:ascii="Calibri" w:hAnsi="Calibri"/>
          <w:b/>
          <w:bCs/>
          <w:sz w:val="26"/>
          <w:szCs w:val="26"/>
        </w:rPr>
        <w:t>pfarrinternen</w:t>
      </w:r>
      <w:proofErr w:type="spellEnd"/>
      <w:r>
        <w:rPr>
          <w:rFonts w:ascii="Calibri" w:hAnsi="Calibri"/>
          <w:b/>
          <w:bCs/>
          <w:sz w:val="26"/>
          <w:szCs w:val="26"/>
        </w:rPr>
        <w:t xml:space="preserve"> Fotografen</w:t>
      </w:r>
      <w:r>
        <w:rPr>
          <w:rFonts w:ascii="Calibri" w:hAnsi="Calibri"/>
          <w:sz w:val="26"/>
          <w:szCs w:val="26"/>
        </w:rPr>
        <w:t xml:space="preserve"> fotografiert. (Bitte sagen Sie auch Ihren Verwandten und Freunden</w:t>
      </w:r>
      <w:r>
        <w:rPr>
          <w:rFonts w:ascii="Calibri" w:hAnsi="Calibri"/>
          <w:sz w:val="26"/>
          <w:szCs w:val="26"/>
        </w:rPr>
        <w:t xml:space="preserve"> weiter, dass das Fotografie</w:t>
      </w:r>
      <w:r>
        <w:rPr>
          <w:rFonts w:ascii="Calibri" w:hAnsi="Calibri"/>
          <w:sz w:val="26"/>
          <w:szCs w:val="26"/>
        </w:rPr>
        <w:t xml:space="preserve">ren in der Kirche nicht erlaubt ist.) </w:t>
      </w:r>
      <w:r>
        <w:rPr>
          <w:rFonts w:ascii="Calibri" w:hAnsi="Calibri" w:cs="Tunga"/>
          <w:sz w:val="26"/>
          <w:szCs w:val="26"/>
        </w:rPr>
        <w:t>Sie haben sowohl vor der Messe als auch danach die Möglichkeit, Ihr Kind und Ihre Familie vom Fotografen fotografieren zu lassen.</w:t>
      </w:r>
    </w:p>
    <w:p w14:paraId="671160B4" w14:textId="63BFEA6C" w:rsidR="003304A5" w:rsidRDefault="003304A5">
      <w:pPr>
        <w:contextualSpacing/>
        <w:rPr>
          <w:rFonts w:cs="Tunga" w:hint="eastAsia"/>
        </w:rPr>
      </w:pPr>
    </w:p>
    <w:p w14:paraId="20B7B747" w14:textId="0C169117" w:rsidR="003304A5" w:rsidRDefault="00B2134A">
      <w:pPr>
        <w:contextualSpacing/>
        <w:rPr>
          <w:rFonts w:ascii="Calibri" w:hAnsi="Calibri"/>
          <w:sz w:val="26"/>
          <w:szCs w:val="26"/>
        </w:rPr>
      </w:pPr>
      <w:r>
        <w:rPr>
          <w:rFonts w:ascii="Calibri" w:hAnsi="Calibri" w:cs="Tunga"/>
          <w:sz w:val="26"/>
          <w:szCs w:val="26"/>
        </w:rPr>
        <w:t>Alle Fotos der Feier (</w:t>
      </w:r>
      <w:proofErr w:type="spellStart"/>
      <w:r>
        <w:rPr>
          <w:rFonts w:ascii="Calibri" w:hAnsi="Calibri" w:cs="Tunga"/>
          <w:sz w:val="26"/>
          <w:szCs w:val="26"/>
        </w:rPr>
        <w:t>bzw</w:t>
      </w:r>
      <w:proofErr w:type="spellEnd"/>
      <w:r>
        <w:rPr>
          <w:rFonts w:ascii="Calibri" w:hAnsi="Calibri" w:cs="Tunga"/>
          <w:sz w:val="26"/>
          <w:szCs w:val="26"/>
        </w:rPr>
        <w:t xml:space="preserve"> sind da auch immer kleine Filme dabei) und die Fotos Ihrer Fa</w:t>
      </w:r>
      <w:r>
        <w:rPr>
          <w:rFonts w:ascii="Calibri" w:hAnsi="Calibri" w:cs="Tunga"/>
          <w:sz w:val="26"/>
          <w:szCs w:val="26"/>
        </w:rPr>
        <w:t>milie können Sie dann auf DVD/USB-Stick erwerben.</w:t>
      </w:r>
    </w:p>
    <w:p w14:paraId="42FEE91F" w14:textId="079BBB34" w:rsidR="003304A5" w:rsidRDefault="003304A5">
      <w:pPr>
        <w:contextualSpacing/>
        <w:rPr>
          <w:rFonts w:ascii="Calibri" w:hAnsi="Calibri" w:cs="Tunga"/>
        </w:rPr>
      </w:pPr>
    </w:p>
    <w:p w14:paraId="48422B4B" w14:textId="7FA01482" w:rsidR="003304A5" w:rsidRDefault="00B2134A">
      <w:pPr>
        <w:pStyle w:val="Rahmeninhalt"/>
        <w:rPr>
          <w:rFonts w:ascii="Lucida Sans" w:eastAsia="Tunga" w:hAnsi="Lucida Sans"/>
          <w:sz w:val="21"/>
          <w:szCs w:val="21"/>
        </w:rPr>
      </w:pPr>
      <w:r>
        <w:rPr>
          <w:rFonts w:ascii="Lucida Sans" w:eastAsia="Tunga" w:hAnsi="Lucida Sans"/>
          <w:sz w:val="21"/>
          <w:szCs w:val="21"/>
        </w:rPr>
        <w:t xml:space="preserve">DVD/USB-Stick mit allen Bildern von: </w:t>
      </w:r>
    </w:p>
    <w:p w14:paraId="2D83BEB4" w14:textId="1B2CAA5E" w:rsidR="003304A5" w:rsidRDefault="00B2134A">
      <w:pPr>
        <w:pStyle w:val="Rahmeninhalt"/>
        <w:rPr>
          <w:rFonts w:hint="eastAsia"/>
        </w:rPr>
      </w:pPr>
      <w:r>
        <w:rPr>
          <w:rFonts w:ascii="Lucida Sans" w:eastAsia="Tunga" w:hAnsi="Lucida Sans"/>
          <w:sz w:val="21"/>
          <w:szCs w:val="21"/>
        </w:rPr>
        <w:t xml:space="preserve">Vorbereitung, Erstkommunion + Extrafotos </w:t>
      </w:r>
      <w:proofErr w:type="spellStart"/>
      <w:r>
        <w:rPr>
          <w:rFonts w:ascii="Lucida Sans" w:eastAsia="Tunga" w:hAnsi="Lucida Sans"/>
          <w:sz w:val="21"/>
          <w:szCs w:val="21"/>
        </w:rPr>
        <w:t>zB</w:t>
      </w:r>
      <w:proofErr w:type="spellEnd"/>
      <w:r>
        <w:rPr>
          <w:rFonts w:ascii="Lucida Sans" w:eastAsia="Tunga" w:hAnsi="Lucida Sans"/>
          <w:sz w:val="21"/>
          <w:szCs w:val="21"/>
        </w:rPr>
        <w:t>. Familienfotos: 30€/35€ (</w:t>
      </w:r>
      <w:proofErr w:type="spellStart"/>
      <w:r>
        <w:rPr>
          <w:rFonts w:ascii="Lucida Sans" w:eastAsia="Tunga" w:hAnsi="Lucida Sans"/>
          <w:sz w:val="21"/>
          <w:szCs w:val="21"/>
        </w:rPr>
        <w:t>vorraussichtlich</w:t>
      </w:r>
      <w:proofErr w:type="spellEnd"/>
      <w:r>
        <w:rPr>
          <w:rFonts w:ascii="Lucida Sans" w:eastAsia="Tunga" w:hAnsi="Lucida Sans"/>
          <w:sz w:val="21"/>
          <w:szCs w:val="21"/>
        </w:rPr>
        <w:t>)</w:t>
      </w:r>
    </w:p>
    <w:p w14:paraId="3237CCCB" w14:textId="4D8EE1AD" w:rsidR="003304A5" w:rsidRDefault="00B2134A">
      <w:pPr>
        <w:pStyle w:val="Rahmeninhalt"/>
        <w:rPr>
          <w:rFonts w:hint="eastAsia"/>
        </w:rPr>
      </w:pPr>
      <w:r>
        <w:rPr>
          <w:rFonts w:ascii="Lucida Sans" w:hAnsi="Lucida Sans"/>
          <w:sz w:val="21"/>
          <w:szCs w:val="21"/>
        </w:rPr>
        <w:t xml:space="preserve">Fotograf: Manfred </w:t>
      </w:r>
      <w:proofErr w:type="spellStart"/>
      <w:r>
        <w:rPr>
          <w:rFonts w:ascii="Lucida Sans" w:hAnsi="Lucida Sans"/>
          <w:sz w:val="21"/>
          <w:szCs w:val="21"/>
        </w:rPr>
        <w:t>Handzel</w:t>
      </w:r>
      <w:proofErr w:type="spellEnd"/>
    </w:p>
    <w:p w14:paraId="376B0159" w14:textId="521D84EA" w:rsidR="003304A5" w:rsidRPr="00124FB2" w:rsidRDefault="003304A5">
      <w:pPr>
        <w:pStyle w:val="Rahmeninhalt"/>
        <w:rPr>
          <w:rFonts w:asciiTheme="minorHAnsi" w:hAnsiTheme="minorHAnsi" w:cstheme="minorHAnsi"/>
          <w:b/>
          <w:bCs/>
          <w:sz w:val="26"/>
          <w:szCs w:val="26"/>
        </w:rPr>
      </w:pPr>
    </w:p>
    <w:p w14:paraId="1F1F9018" w14:textId="03A67261" w:rsidR="003304A5" w:rsidRDefault="00B2134A">
      <w:pPr>
        <w:pStyle w:val="Rahmeninhalt"/>
        <w:rPr>
          <w:rFonts w:ascii="Calibri" w:hAnsi="Calibri"/>
          <w:sz w:val="26"/>
          <w:szCs w:val="26"/>
        </w:rPr>
      </w:pPr>
      <w:r>
        <w:rPr>
          <w:rFonts w:ascii="Calibri" w:hAnsi="Calibri"/>
          <w:b/>
          <w:bCs/>
          <w:sz w:val="26"/>
          <w:szCs w:val="26"/>
        </w:rPr>
        <w:t>Wie ist das mit den Kutten?</w:t>
      </w:r>
    </w:p>
    <w:p w14:paraId="18E7BD9D" w14:textId="462AA769" w:rsidR="003304A5" w:rsidRDefault="003304A5">
      <w:pPr>
        <w:pStyle w:val="Rahmeninhalt"/>
        <w:rPr>
          <w:rFonts w:hint="eastAsia"/>
          <w:b/>
          <w:bCs/>
        </w:rPr>
      </w:pPr>
    </w:p>
    <w:p w14:paraId="0D620229" w14:textId="48429A3E" w:rsidR="003304A5" w:rsidRDefault="00B2134A">
      <w:pPr>
        <w:pStyle w:val="Rahmeninhalt"/>
        <w:rPr>
          <w:rFonts w:hint="eastAsia"/>
        </w:rPr>
      </w:pPr>
      <w:bookmarkStart w:id="0" w:name="__DdeLink__2237_2372415113"/>
      <w:r>
        <w:rPr>
          <w:rFonts w:ascii="Calibri" w:hAnsi="Calibri"/>
          <w:sz w:val="26"/>
          <w:szCs w:val="26"/>
        </w:rPr>
        <w:t xml:space="preserve">Während der </w:t>
      </w:r>
      <w:r>
        <w:rPr>
          <w:rFonts w:ascii="Calibri" w:hAnsi="Calibri"/>
          <w:sz w:val="26"/>
          <w:szCs w:val="26"/>
        </w:rPr>
        <w:t>Erstkommunionfeier tragen die Kinder weiße Kutten. Die Kinder kommen vor der Feier in die Pfarre, sie bekommen die Kutte über ihr Gewand angezogen, wir gehen gemeinsam in die Kirche. Nach der Feier ziehen wir den Kindern die Kutten wieder aus. Die Kutten b</w:t>
      </w:r>
      <w:r>
        <w:rPr>
          <w:rFonts w:ascii="Calibri" w:hAnsi="Calibri"/>
          <w:sz w:val="26"/>
          <w:szCs w:val="26"/>
        </w:rPr>
        <w:t>leiben in der Pfarre.</w:t>
      </w:r>
      <w:bookmarkEnd w:id="0"/>
      <w:r>
        <w:rPr>
          <w:rFonts w:ascii="Calibri" w:hAnsi="Calibri"/>
          <w:sz w:val="26"/>
          <w:szCs w:val="26"/>
        </w:rPr>
        <w:t xml:space="preserve"> Sie haben keine Arbeit mit Waschen und Bügeln, das erledigen wir.</w:t>
      </w:r>
    </w:p>
    <w:p w14:paraId="03F9955F" w14:textId="701C9A7A" w:rsidR="003304A5" w:rsidRDefault="003304A5">
      <w:pPr>
        <w:pStyle w:val="Rahmeninhalt"/>
        <w:rPr>
          <w:rFonts w:ascii="Calibri" w:hAnsi="Calibri"/>
          <w:sz w:val="26"/>
          <w:szCs w:val="26"/>
        </w:rPr>
      </w:pPr>
    </w:p>
    <w:p w14:paraId="18E41303" w14:textId="1B018289" w:rsidR="003304A5" w:rsidRPr="00124FB2" w:rsidRDefault="00124FB2">
      <w:pPr>
        <w:pStyle w:val="Rahmeninhalt"/>
        <w:rPr>
          <w:rFonts w:ascii="Calibri" w:hAnsi="Calibri"/>
          <w:b/>
          <w:sz w:val="26"/>
          <w:szCs w:val="26"/>
        </w:rPr>
      </w:pPr>
      <w:r w:rsidRPr="00124FB2">
        <w:rPr>
          <w:rFonts w:ascii="Calibri" w:hAnsi="Calibri"/>
          <w:b/>
          <w:sz w:val="26"/>
          <w:szCs w:val="26"/>
        </w:rPr>
        <w:t>Pfarrleben</w:t>
      </w:r>
    </w:p>
    <w:p w14:paraId="00BA2818" w14:textId="77777777" w:rsidR="003304A5" w:rsidRDefault="003304A5">
      <w:pPr>
        <w:pStyle w:val="Rahmeninhalt"/>
        <w:rPr>
          <w:rFonts w:ascii="Calibri" w:hAnsi="Calibri"/>
          <w:sz w:val="26"/>
          <w:szCs w:val="26"/>
        </w:rPr>
      </w:pPr>
    </w:p>
    <w:p w14:paraId="300AAAB1" w14:textId="77777777" w:rsidR="00124FB2" w:rsidRDefault="00B2134A" w:rsidP="00124FB2">
      <w:pPr>
        <w:pStyle w:val="Rahmeninhalt"/>
        <w:rPr>
          <w:rStyle w:val="Starkbetont"/>
          <w:rFonts w:ascii="Calibri" w:hAnsi="Calibri"/>
          <w:b w:val="0"/>
          <w:bCs w:val="0"/>
          <w:sz w:val="26"/>
          <w:szCs w:val="26"/>
        </w:rPr>
      </w:pPr>
      <w:r>
        <w:rPr>
          <w:rFonts w:ascii="Calibri" w:hAnsi="Calibri"/>
          <w:sz w:val="26"/>
          <w:szCs w:val="26"/>
        </w:rPr>
        <w:t xml:space="preserve">Bei uns in der Pfarre ist immer viel los, es gibt ein breites Angebot für alle, für </w:t>
      </w:r>
      <w:proofErr w:type="spellStart"/>
      <w:r>
        <w:rPr>
          <w:rFonts w:ascii="Calibri" w:hAnsi="Calibri"/>
          <w:sz w:val="26"/>
          <w:szCs w:val="26"/>
        </w:rPr>
        <w:t>Babies</w:t>
      </w:r>
      <w:proofErr w:type="spellEnd"/>
      <w:r>
        <w:rPr>
          <w:rFonts w:ascii="Calibri" w:hAnsi="Calibri"/>
          <w:sz w:val="26"/>
          <w:szCs w:val="26"/>
        </w:rPr>
        <w:t xml:space="preserve"> und Kleinkinder bis Senioren. Informationen darüber finden Sie hier: </w:t>
      </w:r>
      <w:hyperlink r:id="rId4">
        <w:r w:rsidRPr="00124FB2">
          <w:rPr>
            <w:rStyle w:val="Internetverknpfung"/>
            <w:rFonts w:ascii="Calibri" w:hAnsi="Calibri"/>
            <w:b/>
            <w:bCs/>
            <w:color w:val="auto"/>
            <w:sz w:val="26"/>
            <w:szCs w:val="26"/>
          </w:rPr>
          <w:t>www.pfarrestadlau.at</w:t>
        </w:r>
      </w:hyperlink>
      <w:r>
        <w:rPr>
          <w:rFonts w:ascii="Calibri" w:hAnsi="Calibri"/>
          <w:sz w:val="26"/>
          <w:szCs w:val="26"/>
        </w:rPr>
        <w:t xml:space="preserve"> oder im vierteljährlich erscheinenden </w:t>
      </w:r>
      <w:r w:rsidRPr="00124FB2">
        <w:rPr>
          <w:rFonts w:ascii="Calibri" w:hAnsi="Calibri"/>
          <w:b/>
          <w:bCs/>
          <w:sz w:val="26"/>
          <w:szCs w:val="26"/>
        </w:rPr>
        <w:t>Pfarrblatt</w:t>
      </w:r>
      <w:r>
        <w:rPr>
          <w:rFonts w:ascii="Calibri" w:hAnsi="Calibri"/>
          <w:sz w:val="26"/>
          <w:szCs w:val="26"/>
        </w:rPr>
        <w:t xml:space="preserve"> (wenn Sie außerhalb des Pfarrgebietes wohnen, dann einfach ein Mail mit der Wohnadresse schicken, dann schick</w:t>
      </w:r>
      <w:r>
        <w:rPr>
          <w:rFonts w:ascii="Calibri" w:hAnsi="Calibri"/>
          <w:sz w:val="26"/>
          <w:szCs w:val="26"/>
        </w:rPr>
        <w:t xml:space="preserve">en wir das Pfarrblatt zu). </w:t>
      </w:r>
      <w:r>
        <w:rPr>
          <w:rFonts w:ascii="Calibri" w:hAnsi="Calibri"/>
          <w:sz w:val="26"/>
          <w:szCs w:val="26"/>
        </w:rPr>
        <w:t xml:space="preserve">Es gibt auch einen </w:t>
      </w:r>
      <w:r w:rsidRPr="00124FB2">
        <w:rPr>
          <w:rFonts w:ascii="Calibri" w:hAnsi="Calibri"/>
          <w:b/>
          <w:bCs/>
          <w:sz w:val="26"/>
          <w:szCs w:val="26"/>
        </w:rPr>
        <w:t>Newsletter</w:t>
      </w:r>
      <w:r>
        <w:rPr>
          <w:rFonts w:ascii="Calibri" w:hAnsi="Calibri"/>
          <w:sz w:val="26"/>
          <w:szCs w:val="26"/>
        </w:rPr>
        <w:t>, Anmeldung dazu auf der Homepage. Außerdem finden Sie dort auch die links zu</w:t>
      </w:r>
      <w:r>
        <w:rPr>
          <w:rStyle w:val="Starkbetont"/>
          <w:rFonts w:ascii="Calibri" w:hAnsi="Calibri"/>
          <w:b w:val="0"/>
          <w:bCs w:val="0"/>
          <w:sz w:val="26"/>
          <w:szCs w:val="26"/>
        </w:rPr>
        <w:t xml:space="preserve"> </w:t>
      </w:r>
      <w:r w:rsidRPr="00124FB2">
        <w:rPr>
          <w:rStyle w:val="Starkbetont"/>
          <w:rFonts w:ascii="Calibri" w:hAnsi="Calibri"/>
          <w:sz w:val="26"/>
          <w:szCs w:val="26"/>
        </w:rPr>
        <w:t>Instagram, Facebook und YouTube</w:t>
      </w:r>
      <w:r w:rsidR="00124FB2">
        <w:rPr>
          <w:rStyle w:val="Starkbetont"/>
          <w:rFonts w:ascii="Calibri" w:hAnsi="Calibri"/>
          <w:b w:val="0"/>
          <w:bCs w:val="0"/>
          <w:sz w:val="26"/>
          <w:szCs w:val="26"/>
        </w:rPr>
        <w:t>.</w:t>
      </w:r>
    </w:p>
    <w:p w14:paraId="6E4EFAFA" w14:textId="0528BB0C" w:rsidR="003304A5" w:rsidRPr="00124FB2" w:rsidRDefault="00124FB2" w:rsidP="00124FB2">
      <w:pPr>
        <w:pStyle w:val="Rahmeninhalt"/>
        <w:rPr>
          <w:rFonts w:ascii="Calibri" w:hAnsi="Calibri" w:hint="eastAsia"/>
          <w:sz w:val="26"/>
          <w:szCs w:val="26"/>
        </w:rPr>
      </w:pPr>
      <w:r>
        <w:rPr>
          <w:rStyle w:val="Starkbetont"/>
          <w:rFonts w:ascii="Calibri" w:hAnsi="Calibri"/>
          <w:b w:val="0"/>
          <w:bCs w:val="0"/>
          <w:sz w:val="26"/>
          <w:szCs w:val="26"/>
        </w:rPr>
        <w:t>S</w:t>
      </w:r>
      <w:r w:rsidR="00B2134A">
        <w:rPr>
          <w:rStyle w:val="Starkbetont"/>
          <w:rFonts w:ascii="Calibri" w:hAnsi="Calibri"/>
          <w:b w:val="0"/>
          <w:bCs w:val="0"/>
          <w:sz w:val="26"/>
          <w:szCs w:val="26"/>
        </w:rPr>
        <w:t>chauen Sie vorbei!</w:t>
      </w:r>
      <w:r>
        <w:rPr>
          <w:rStyle w:val="Starkbetont"/>
          <w:rFonts w:ascii="Calibri" w:hAnsi="Calibri"/>
          <w:b w:val="0"/>
          <w:bCs w:val="0"/>
          <w:sz w:val="26"/>
          <w:szCs w:val="26"/>
        </w:rPr>
        <w:t xml:space="preserve">    </w:t>
      </w:r>
      <w:r w:rsidR="00B2134A">
        <w:rPr>
          <w:color w:val="596066"/>
        </w:rPr>
        <w:t xml:space="preserve"> </w:t>
      </w:r>
      <w:r>
        <w:rPr>
          <w:noProof/>
          <w:color w:val="669390"/>
          <w:u w:val="single"/>
        </w:rPr>
        <w:drawing>
          <wp:inline distT="0" distB="0" distL="0" distR="0" wp14:anchorId="2508029F" wp14:editId="3F59450F">
            <wp:extent cx="302895" cy="302895"/>
            <wp:effectExtent l="0" t="0" r="0" b="0"/>
            <wp:docPr id="1" name="Bild2" descr="Ein Bild, das Grafiken, Farbigkeit, Kreis,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Ein Bild, das Grafiken, Farbigkeit, Kreis, Grafikdesign enthält.&#10;&#10;Automatisch generierte Beschreibung"/>
                    <pic:cNvPicPr>
                      <a:picLocks noChangeAspect="1" noChangeArrowheads="1"/>
                    </pic:cNvPicPr>
                  </pic:nvPicPr>
                  <pic:blipFill>
                    <a:blip r:embed="rId5"/>
                    <a:stretch>
                      <a:fillRect/>
                    </a:stretch>
                  </pic:blipFill>
                  <pic:spPr bwMode="auto">
                    <a:xfrm>
                      <a:off x="0" y="0"/>
                      <a:ext cx="302895" cy="302895"/>
                    </a:xfrm>
                    <a:prstGeom prst="rect">
                      <a:avLst/>
                    </a:prstGeom>
                  </pic:spPr>
                </pic:pic>
              </a:graphicData>
            </a:graphic>
          </wp:inline>
        </w:drawing>
      </w:r>
      <w:r>
        <w:rPr>
          <w:noProof/>
          <w:color w:val="669390"/>
          <w:u w:val="single"/>
        </w:rPr>
        <w:drawing>
          <wp:inline distT="0" distB="0" distL="0" distR="0" wp14:anchorId="38EF206D" wp14:editId="48BBC193">
            <wp:extent cx="315595" cy="307975"/>
            <wp:effectExtent l="0" t="0" r="0" b="0"/>
            <wp:docPr id="2" name="Bild3" descr="Ein Bild, das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Ein Bild, das Symbol, Logo enthält.&#10;&#10;Automatisch generierte Beschreibung"/>
                    <pic:cNvPicPr>
                      <a:picLocks noChangeAspect="1" noChangeArrowheads="1"/>
                    </pic:cNvPicPr>
                  </pic:nvPicPr>
                  <pic:blipFill>
                    <a:blip r:embed="rId6"/>
                    <a:stretch>
                      <a:fillRect/>
                    </a:stretch>
                  </pic:blipFill>
                  <pic:spPr bwMode="auto">
                    <a:xfrm>
                      <a:off x="0" y="0"/>
                      <a:ext cx="315595" cy="307975"/>
                    </a:xfrm>
                    <a:prstGeom prst="rect">
                      <a:avLst/>
                    </a:prstGeom>
                  </pic:spPr>
                </pic:pic>
              </a:graphicData>
            </a:graphic>
          </wp:inline>
        </w:drawing>
      </w:r>
      <w:r>
        <w:rPr>
          <w:rFonts w:ascii="Calibri" w:hAnsi="Calibri"/>
          <w:noProof/>
          <w:sz w:val="26"/>
          <w:szCs w:val="26"/>
          <w:u w:val="single"/>
        </w:rPr>
        <w:drawing>
          <wp:anchor distT="0" distB="0" distL="114300" distR="114300" simplePos="0" relativeHeight="251658240" behindDoc="1" locked="0" layoutInCell="1" allowOverlap="1" wp14:anchorId="73D7CF62" wp14:editId="16440BFE">
            <wp:simplePos x="0" y="0"/>
            <wp:positionH relativeFrom="column">
              <wp:posOffset>-3810</wp:posOffset>
            </wp:positionH>
            <wp:positionV relativeFrom="page">
              <wp:posOffset>9509760</wp:posOffset>
            </wp:positionV>
            <wp:extent cx="6120130" cy="947420"/>
            <wp:effectExtent l="0" t="0" r="0" b="0"/>
            <wp:wrapTight wrapText="bothSides">
              <wp:wrapPolygon edited="0">
                <wp:start x="0" y="0"/>
                <wp:lineTo x="0" y="21282"/>
                <wp:lineTo x="21515" y="21282"/>
                <wp:lineTo x="21515" y="0"/>
                <wp:lineTo x="0" y="0"/>
              </wp:wrapPolygon>
            </wp:wrapTight>
            <wp:docPr id="1269351308" name="Grafik 1" descr="Ein Bild, das Text, Schrift, weiß,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51308" name="Grafik 1" descr="Ein Bild, das Text, Schrift, weiß, Screensho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947420"/>
                    </a:xfrm>
                    <a:prstGeom prst="rect">
                      <a:avLst/>
                    </a:prstGeom>
                  </pic:spPr>
                </pic:pic>
              </a:graphicData>
            </a:graphic>
          </wp:anchor>
        </w:drawing>
      </w:r>
    </w:p>
    <w:sectPr w:rsidR="003304A5" w:rsidRPr="00124FB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A5"/>
    <w:rsid w:val="00124FB2"/>
    <w:rsid w:val="003304A5"/>
    <w:rsid w:val="00B213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FA8"/>
  <w15:docId w15:val="{0628E9D4-EA5F-4719-85D9-2240B29C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de-A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3">
    <w:name w:val="heading 3"/>
    <w:basedOn w:val="berschrift"/>
    <w:next w:val="Textkrper"/>
    <w:uiPriority w:val="9"/>
    <w:semiHidden/>
    <w:unhideWhenUsed/>
    <w:qFormat/>
    <w:pPr>
      <w:spacing w:before="140"/>
      <w:outlineLvl w:val="2"/>
    </w:pPr>
    <w:rPr>
      <w:rFonts w:ascii="Liberation Serif" w:eastAsia="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pfarrestadlau.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 sdbs</dc:creator>
  <dc:description/>
  <cp:lastModifiedBy>k1 sdbs</cp:lastModifiedBy>
  <cp:revision>2</cp:revision>
  <cp:lastPrinted>2023-09-26T06:07:00Z</cp:lastPrinted>
  <dcterms:created xsi:type="dcterms:W3CDTF">2023-09-26T07:49:00Z</dcterms:created>
  <dcterms:modified xsi:type="dcterms:W3CDTF">2023-09-26T07:49:00Z</dcterms:modified>
  <dc:language>de-AT</dc:language>
</cp:coreProperties>
</file>